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63" w:rsidRDefault="00D75A63" w:rsidP="009616B8">
      <w:pPr>
        <w:rPr>
          <w:rFonts w:ascii="Sylfaen" w:hAnsi="Sylfaen"/>
          <w:b/>
          <w:sz w:val="26"/>
          <w:szCs w:val="26"/>
          <w:lang w:val="ka-GE"/>
        </w:rPr>
      </w:pPr>
    </w:p>
    <w:p w:rsidR="000E7882" w:rsidRPr="00810CD6" w:rsidRDefault="001738A6" w:rsidP="001738A6">
      <w:pPr>
        <w:jc w:val="center"/>
        <w:rPr>
          <w:rFonts w:ascii="Sylfaen" w:hAnsi="Sylfaen"/>
          <w:sz w:val="28"/>
          <w:szCs w:val="28"/>
          <w:lang w:val="ka-GE"/>
        </w:rPr>
      </w:pPr>
      <w:r w:rsidRPr="00810CD6">
        <w:rPr>
          <w:rFonts w:ascii="Sylfaen" w:hAnsi="Sylfaen"/>
          <w:sz w:val="28"/>
          <w:szCs w:val="28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№2  დროებითი საექსპერტო ჯგუფის „საცხოვრებელი ფართების განაწილების მექანიზმების დახვეწა</w:t>
      </w:r>
      <w:r w:rsidR="001825B1">
        <w:rPr>
          <w:rFonts w:ascii="Sylfaen" w:hAnsi="Sylfaen"/>
          <w:sz w:val="28"/>
          <w:szCs w:val="28"/>
          <w:lang w:val="ka-GE"/>
        </w:rPr>
        <w:t>,</w:t>
      </w:r>
      <w:r w:rsidRPr="00810CD6">
        <w:rPr>
          <w:rFonts w:ascii="Sylfaen" w:hAnsi="Sylfaen"/>
          <w:sz w:val="28"/>
          <w:szCs w:val="28"/>
          <w:lang w:val="ka-GE"/>
        </w:rPr>
        <w:t xml:space="preserve">“ </w:t>
      </w:r>
      <w:r w:rsidR="00810CD6">
        <w:rPr>
          <w:rFonts w:ascii="Sylfaen" w:hAnsi="Sylfaen"/>
          <w:sz w:val="28"/>
          <w:szCs w:val="28"/>
          <w:lang w:val="ka-GE"/>
        </w:rPr>
        <w:t xml:space="preserve">2020 წლის 2 მარტის </w:t>
      </w:r>
      <w:r w:rsidRPr="00810CD6">
        <w:rPr>
          <w:rFonts w:ascii="Sylfaen" w:hAnsi="Sylfaen"/>
          <w:sz w:val="28"/>
          <w:szCs w:val="28"/>
          <w:lang w:val="ka-GE"/>
        </w:rPr>
        <w:t xml:space="preserve">შეხვედრის </w:t>
      </w:r>
      <w:r w:rsidR="00810CD6" w:rsidRPr="00810CD6">
        <w:rPr>
          <w:rFonts w:ascii="Sylfaen" w:hAnsi="Sylfaen"/>
          <w:sz w:val="28"/>
          <w:szCs w:val="28"/>
          <w:lang w:val="ka-GE"/>
        </w:rPr>
        <w:t>საკით</w:t>
      </w:r>
      <w:r w:rsidR="00810CD6">
        <w:rPr>
          <w:rFonts w:ascii="Sylfaen" w:hAnsi="Sylfaen"/>
          <w:sz w:val="28"/>
          <w:szCs w:val="28"/>
          <w:lang w:val="ka-GE"/>
        </w:rPr>
        <w:t>ხ</w:t>
      </w:r>
      <w:r w:rsidR="00810CD6" w:rsidRPr="00810CD6">
        <w:rPr>
          <w:rFonts w:ascii="Sylfaen" w:hAnsi="Sylfaen"/>
          <w:sz w:val="28"/>
          <w:szCs w:val="28"/>
          <w:lang w:val="ka-GE"/>
        </w:rPr>
        <w:t>ების განმარტებები</w:t>
      </w:r>
    </w:p>
    <w:p w:rsidR="001738A6" w:rsidRDefault="001738A6" w:rsidP="001738A6">
      <w:pPr>
        <w:jc w:val="center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(</w:t>
      </w:r>
      <w:r w:rsidR="00810CD6">
        <w:rPr>
          <w:rFonts w:ascii="Sylfaen" w:hAnsi="Sylfaen"/>
          <w:b/>
          <w:sz w:val="26"/>
          <w:szCs w:val="26"/>
          <w:lang w:val="ka-GE"/>
        </w:rPr>
        <w:t>წ</w:t>
      </w:r>
      <w:r w:rsidR="00CD402D">
        <w:rPr>
          <w:rFonts w:ascii="Sylfaen" w:hAnsi="Sylfaen"/>
          <w:b/>
          <w:sz w:val="26"/>
          <w:szCs w:val="26"/>
          <w:lang w:val="ka-GE"/>
        </w:rPr>
        <w:t xml:space="preserve">ინამდებარე </w:t>
      </w:r>
      <w:r w:rsidR="00810CD6">
        <w:rPr>
          <w:rFonts w:ascii="Sylfaen" w:hAnsi="Sylfaen"/>
          <w:b/>
          <w:sz w:val="26"/>
          <w:szCs w:val="26"/>
          <w:lang w:val="ka-GE"/>
        </w:rPr>
        <w:t xml:space="preserve">დღის წესრიგის საკითხები </w:t>
      </w:r>
      <w:r w:rsidR="00A64D38">
        <w:rPr>
          <w:rFonts w:ascii="Sylfaen" w:hAnsi="Sylfaen"/>
          <w:b/>
          <w:sz w:val="26"/>
          <w:szCs w:val="26"/>
          <w:lang w:val="ka-GE"/>
        </w:rPr>
        <w:t xml:space="preserve">ძირითადად </w:t>
      </w:r>
      <w:r w:rsidR="00810CD6">
        <w:rPr>
          <w:rFonts w:ascii="Sylfaen" w:hAnsi="Sylfaen"/>
          <w:b/>
          <w:sz w:val="26"/>
          <w:szCs w:val="26"/>
          <w:lang w:val="ka-GE"/>
        </w:rPr>
        <w:t>წარმოადგენს დევნილების მიერ მოწოდებულ წინადადებებს, რომლებიც მათ წამოაყენეს სამინისტროს და სააგენტოს თანამშრომლებთან გამართული შეხვედრების დროს</w:t>
      </w:r>
      <w:r>
        <w:rPr>
          <w:rFonts w:ascii="Sylfaen" w:hAnsi="Sylfaen"/>
          <w:b/>
          <w:sz w:val="26"/>
          <w:szCs w:val="26"/>
          <w:lang w:val="ka-GE"/>
        </w:rPr>
        <w:t>)</w:t>
      </w:r>
    </w:p>
    <w:p w:rsidR="004A7040" w:rsidRPr="004A7040" w:rsidRDefault="004A7040" w:rsidP="001738A6">
      <w:pPr>
        <w:jc w:val="center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დღის წესრიგის </w:t>
      </w:r>
      <w:r w:rsidRPr="004A7040">
        <w:rPr>
          <w:rFonts w:ascii="Sylfaen" w:hAnsi="Sylfaen"/>
          <w:sz w:val="26"/>
          <w:szCs w:val="26"/>
          <w:lang w:val="ka-GE"/>
        </w:rPr>
        <w:t>საკითხები</w:t>
      </w:r>
    </w:p>
    <w:p w:rsidR="001738A6" w:rsidRPr="001738A6" w:rsidRDefault="001738A6" w:rsidP="001738A6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გრძელვადიანი განსახლების ფარგლებში </w:t>
      </w:r>
      <w:r w:rsidR="006725B3">
        <w:rPr>
          <w:rFonts w:ascii="Sylfaen" w:hAnsi="Sylfaen"/>
          <w:lang w:val="ka-GE"/>
        </w:rPr>
        <w:t xml:space="preserve">დევნილთათვის </w:t>
      </w:r>
      <w:r>
        <w:rPr>
          <w:rFonts w:ascii="Sylfaen" w:hAnsi="Sylfaen"/>
          <w:lang w:val="ka-GE"/>
        </w:rPr>
        <w:t>საკუთრებაში გადაცემული საცხოვრებელი ფართ</w:t>
      </w:r>
      <w:r w:rsidR="006725B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5 წლის განმავლობაში გასხვისების აკრძალვის საკითხი</w:t>
      </w:r>
      <w:r w:rsidR="006725B3">
        <w:rPr>
          <w:rFonts w:ascii="Sylfaen" w:hAnsi="Sylfaen"/>
          <w:lang w:val="ka-GE"/>
        </w:rPr>
        <w:t>;</w:t>
      </w:r>
    </w:p>
    <w:p w:rsidR="001738A6" w:rsidRPr="001738A6" w:rsidRDefault="001738A6" w:rsidP="006725B3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გრძელვადი</w:t>
      </w:r>
      <w:r w:rsidR="006725B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ნი განსახლების მიზნით შეთავაზებულ ფართზე უარის შემთხვევაში, განაცხადის </w:t>
      </w:r>
      <w:r w:rsidR="008343CC">
        <w:rPr>
          <w:rFonts w:ascii="Sylfaen" w:hAnsi="Sylfaen"/>
          <w:lang w:val="ka-GE"/>
        </w:rPr>
        <w:t xml:space="preserve">განხილვაზე </w:t>
      </w:r>
      <w:r>
        <w:rPr>
          <w:rFonts w:ascii="Sylfaen" w:hAnsi="Sylfaen"/>
          <w:lang w:val="ka-GE"/>
        </w:rPr>
        <w:t>5 წლი</w:t>
      </w:r>
      <w:r w:rsidR="008343CC">
        <w:rPr>
          <w:rFonts w:ascii="Sylfaen" w:hAnsi="Sylfaen"/>
          <w:lang w:val="ka-GE"/>
        </w:rPr>
        <w:t>ანი მორატორიუმის დაწესება;</w:t>
      </w:r>
    </w:p>
    <w:p w:rsidR="001738A6" w:rsidRPr="001738A6" w:rsidRDefault="001738A6" w:rsidP="006725B3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გრძევ</w:t>
      </w:r>
      <w:r w:rsidR="00E044F5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ადიანი განსახლების მიზნით დევნილი ოჯახის სულადობის მიხედვით საცხოვრებელი ფართის ზომების სტანდარტების შეცვლის საკითხი</w:t>
      </w:r>
      <w:r w:rsidR="006725B3">
        <w:rPr>
          <w:rFonts w:ascii="Sylfaen" w:hAnsi="Sylfaen"/>
          <w:lang w:val="ka-GE"/>
        </w:rPr>
        <w:t>;</w:t>
      </w:r>
    </w:p>
    <w:p w:rsidR="006725B3" w:rsidRPr="001738A6" w:rsidRDefault="006725B3" w:rsidP="006725B3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გრძელვადიანი განსახლების სხვადასხვა პროექტის ფარგლებში გაკეთებლი განაცხადების შემთხვევაში მხოლოდ ბოლოს გაკეთებული განაცხადის მხედველობაში მიღების საკითხი;</w:t>
      </w:r>
    </w:p>
    <w:p w:rsidR="006725B3" w:rsidRPr="001738A6" w:rsidRDefault="006725B3" w:rsidP="006725B3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დევნილთა საკუთრებაში არსებულ მიწის ნაკვეთ</w:t>
      </w:r>
      <w:r w:rsidR="00E044F5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ზე კოტეჯური ტიპის საცხოვრებლების მშენებლობის საკითხი;</w:t>
      </w:r>
    </w:p>
    <w:p w:rsidR="001738A6" w:rsidRPr="00FA57F8" w:rsidRDefault="001738A6" w:rsidP="001738A6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გრძელვადიანი განსახლების მიზნით ერ</w:t>
      </w:r>
      <w:r w:rsidR="001825B1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ჯერადი ფულადი კომპენსაციის საკითხი</w:t>
      </w:r>
      <w:r w:rsidR="006725B3">
        <w:rPr>
          <w:rFonts w:ascii="Sylfaen" w:hAnsi="Sylfaen"/>
          <w:lang w:val="ka-GE"/>
        </w:rPr>
        <w:t>;</w:t>
      </w:r>
    </w:p>
    <w:p w:rsidR="00FA57F8" w:rsidRPr="00FA57F8" w:rsidRDefault="00FA57F8" w:rsidP="00FA57F8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7F8">
        <w:rPr>
          <w:rFonts w:ascii="Sylfaen" w:hAnsi="Sylfaen"/>
          <w:sz w:val="24"/>
          <w:szCs w:val="24"/>
          <w:lang w:val="ka-GE"/>
        </w:rPr>
        <w:t>სახ</w:t>
      </w:r>
      <w:r w:rsidR="001825B1">
        <w:rPr>
          <w:rFonts w:ascii="Sylfaen" w:hAnsi="Sylfaen"/>
          <w:sz w:val="24"/>
          <w:szCs w:val="24"/>
          <w:lang w:val="ka-GE"/>
        </w:rPr>
        <w:t>ე</w:t>
      </w:r>
      <w:r w:rsidRPr="00FA57F8">
        <w:rPr>
          <w:rFonts w:ascii="Sylfaen" w:hAnsi="Sylfaen"/>
          <w:sz w:val="24"/>
          <w:szCs w:val="24"/>
          <w:lang w:val="ka-GE"/>
        </w:rPr>
        <w:t>ლმწიფოს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რომელიმე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სხვა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დაწესებულების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 w:cs="Times New Roman"/>
          <w:sz w:val="24"/>
          <w:szCs w:val="24"/>
          <w:lang w:val="ka-GE"/>
        </w:rPr>
        <w:t xml:space="preserve">მიერ </w:t>
      </w:r>
      <w:r w:rsidRPr="00FA57F8">
        <w:rPr>
          <w:rFonts w:ascii="Sylfaen" w:hAnsi="Sylfaen"/>
          <w:sz w:val="24"/>
          <w:szCs w:val="24"/>
          <w:lang w:val="ka-GE"/>
        </w:rPr>
        <w:t>საცხოვრებელი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ფართით დევნილის უზრუნველყოფის შემთხვევაში</w:t>
      </w:r>
      <w:r w:rsidRPr="00FA57F8">
        <w:rPr>
          <w:rFonts w:ascii="Times New Roman" w:hAnsi="Times New Roman" w:cs="Times New Roman"/>
          <w:sz w:val="24"/>
          <w:szCs w:val="24"/>
        </w:rPr>
        <w:t xml:space="preserve">, </w:t>
      </w:r>
      <w:r w:rsidRPr="00FA57F8">
        <w:rPr>
          <w:rFonts w:ascii="Sylfaen" w:hAnsi="Sylfaen"/>
          <w:sz w:val="24"/>
          <w:szCs w:val="24"/>
          <w:lang w:val="ka-GE"/>
        </w:rPr>
        <w:t>მისი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როგორც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დევნილის</w:t>
      </w:r>
      <w:r w:rsidRPr="00FA57F8">
        <w:rPr>
          <w:rFonts w:ascii="Times New Roman" w:hAnsi="Times New Roman" w:cs="Times New Roman"/>
          <w:sz w:val="24"/>
          <w:szCs w:val="24"/>
        </w:rPr>
        <w:t xml:space="preserve">, </w:t>
      </w:r>
      <w:r w:rsidRPr="00FA57F8">
        <w:rPr>
          <w:rFonts w:ascii="Sylfaen" w:hAnsi="Sylfaen"/>
          <w:sz w:val="24"/>
          <w:szCs w:val="24"/>
          <w:lang w:val="ka-GE"/>
        </w:rPr>
        <w:t>სახელმწიფოსაგან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სხვა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დამატებითი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ფართით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უზრუნველყოფის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ღა</w:t>
      </w:r>
      <w:r w:rsidRPr="00FA57F8">
        <w:rPr>
          <w:rFonts w:ascii="Sylfaen" w:hAnsi="Sylfaen"/>
          <w:sz w:val="24"/>
          <w:szCs w:val="24"/>
          <w:lang w:val="ka-GE"/>
        </w:rPr>
        <w:t>რ</w:t>
      </w:r>
      <w:r w:rsidRPr="00FA57F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განხილვის</w:t>
      </w:r>
      <w:r w:rsidRPr="00FA57F8">
        <w:rPr>
          <w:rFonts w:ascii="Sylfaen" w:hAnsi="Sylfaen"/>
          <w:sz w:val="24"/>
          <w:szCs w:val="24"/>
          <w:lang w:val="ka-GE"/>
        </w:rPr>
        <w:t xml:space="preserve"> საკითხი</w:t>
      </w:r>
      <w:r>
        <w:rPr>
          <w:rFonts w:ascii="Sylfaen" w:hAnsi="Sylfaen"/>
          <w:sz w:val="24"/>
          <w:szCs w:val="24"/>
          <w:lang w:val="ka-GE"/>
        </w:rPr>
        <w:t xml:space="preserve"> (ასეთი დევნილი ოჯახი ჩაითვლება გრძელვადიანი განსახლებით დაკმაყოფილებულად);</w:t>
      </w:r>
    </w:p>
    <w:p w:rsidR="00FA57F8" w:rsidRPr="00020C66" w:rsidRDefault="006725B3" w:rsidP="00FA57F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გრძელვადიანი განსახლების </w:t>
      </w:r>
      <w:r w:rsidR="004271F0">
        <w:rPr>
          <w:rFonts w:ascii="Sylfaen" w:hAnsi="Sylfaen"/>
          <w:lang w:val="ka-GE"/>
        </w:rPr>
        <w:t>ფარგლებში</w:t>
      </w:r>
      <w:r>
        <w:rPr>
          <w:rFonts w:ascii="Sylfaen" w:hAnsi="Sylfaen"/>
          <w:lang w:val="ka-GE"/>
        </w:rPr>
        <w:t xml:space="preserve"> საცხოვრებელი ფართის სიდიდის განსაზღვრის დროს მხოლოდ დევნილის სტატუსის მქონე ოჯახის წევრების გათვალისწინების საკითხი</w:t>
      </w:r>
      <w:r w:rsidR="00020C66">
        <w:rPr>
          <w:rFonts w:ascii="Sylfaen" w:hAnsi="Sylfaen"/>
          <w:lang w:val="ka-GE"/>
        </w:rPr>
        <w:t>;</w:t>
      </w:r>
    </w:p>
    <w:p w:rsidR="006725B3" w:rsidRPr="001738A6" w:rsidRDefault="00020C66" w:rsidP="006725B3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დევნილთა გრძელვადიანი განსახლების კრიტერიუმებში ცვლილების შეტანის საკითხი</w:t>
      </w:r>
      <w:r w:rsidR="006725B3">
        <w:rPr>
          <w:rFonts w:ascii="Sylfaen" w:hAnsi="Sylfaen"/>
          <w:lang w:val="ka-GE"/>
        </w:rPr>
        <w:t>.</w:t>
      </w:r>
    </w:p>
    <w:p w:rsidR="001738A6" w:rsidRDefault="001738A6" w:rsidP="001738A6">
      <w:pPr>
        <w:pStyle w:val="ListParagraph"/>
      </w:pPr>
    </w:p>
    <w:p w:rsidR="007D4137" w:rsidRDefault="004A7040" w:rsidP="004A7040">
      <w:pPr>
        <w:pStyle w:val="ListParagraph"/>
        <w:jc w:val="center"/>
        <w:rPr>
          <w:rFonts w:ascii="Sylfaen" w:hAnsi="Sylfaen"/>
          <w:sz w:val="28"/>
          <w:szCs w:val="28"/>
          <w:lang w:val="ka-GE"/>
        </w:rPr>
      </w:pPr>
      <w:r w:rsidRPr="004A7040">
        <w:rPr>
          <w:rFonts w:ascii="Sylfaen" w:hAnsi="Sylfaen"/>
          <w:sz w:val="28"/>
          <w:szCs w:val="28"/>
          <w:lang w:val="ka-GE"/>
        </w:rPr>
        <w:t>განმარტებები</w:t>
      </w:r>
    </w:p>
    <w:p w:rsidR="004A7040" w:rsidRPr="004A7040" w:rsidRDefault="004A7040" w:rsidP="004A7040">
      <w:pPr>
        <w:pStyle w:val="ListParagraph"/>
        <w:jc w:val="center"/>
        <w:rPr>
          <w:rFonts w:ascii="Sylfaen" w:hAnsi="Sylfaen"/>
          <w:sz w:val="28"/>
          <w:szCs w:val="28"/>
          <w:lang w:val="ka-GE"/>
        </w:rPr>
      </w:pPr>
    </w:p>
    <w:p w:rsidR="007D4137" w:rsidRPr="007B320B" w:rsidRDefault="007D4137" w:rsidP="004271F0">
      <w:pPr>
        <w:pStyle w:val="ListParagraph"/>
        <w:numPr>
          <w:ilvl w:val="0"/>
          <w:numId w:val="3"/>
        </w:numPr>
        <w:spacing w:line="256" w:lineRule="auto"/>
        <w:ind w:left="360"/>
        <w:jc w:val="both"/>
        <w:rPr>
          <w:b/>
        </w:rPr>
      </w:pPr>
      <w:r w:rsidRPr="007B320B">
        <w:rPr>
          <w:rFonts w:ascii="Sylfaen" w:hAnsi="Sylfaen" w:cs="Sylfaen"/>
          <w:b/>
          <w:lang w:val="ka-GE"/>
        </w:rPr>
        <w:t>გრძელვადიანი</w:t>
      </w:r>
      <w:r w:rsidRPr="007B320B">
        <w:rPr>
          <w:rFonts w:ascii="Sylfaen" w:hAnsi="Sylfaen"/>
          <w:b/>
          <w:lang w:val="ka-GE"/>
        </w:rPr>
        <w:t xml:space="preserve"> განსახლების ფარგლებში დევნილთათვის საკუთრებაში გადაცემული საცხოვრებელი ფართის 5 წლის განმავლობაში გასხვისების აკრძალვ</w:t>
      </w:r>
      <w:r w:rsidR="008343CC">
        <w:rPr>
          <w:rFonts w:ascii="Sylfaen" w:hAnsi="Sylfaen"/>
          <w:b/>
          <w:lang w:val="ka-GE"/>
        </w:rPr>
        <w:t>ა</w:t>
      </w:r>
    </w:p>
    <w:p w:rsidR="007D4137" w:rsidRDefault="008343CC" w:rsidP="007D413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დევნილთა </w:t>
      </w:r>
      <w:r w:rsidR="007D4137">
        <w:rPr>
          <w:rFonts w:ascii="Sylfaen" w:hAnsi="Sylfaen"/>
          <w:lang w:val="ka-GE"/>
        </w:rPr>
        <w:t>გრძელვადიანი განსახლების ფარგლებში დაკმა</w:t>
      </w:r>
      <w:r w:rsidR="007B320B">
        <w:rPr>
          <w:rFonts w:ascii="Sylfaen" w:hAnsi="Sylfaen"/>
          <w:lang w:val="ka-GE"/>
        </w:rPr>
        <w:t>ყო</w:t>
      </w:r>
      <w:r w:rsidR="007D4137">
        <w:rPr>
          <w:rFonts w:ascii="Sylfaen" w:hAnsi="Sylfaen"/>
          <w:lang w:val="ka-GE"/>
        </w:rPr>
        <w:t xml:space="preserve">ფილებული დევნილების </w:t>
      </w:r>
      <w:r w:rsidR="006E3C72">
        <w:rPr>
          <w:rFonts w:ascii="Sylfaen" w:hAnsi="Sylfaen"/>
          <w:lang w:val="ka-GE"/>
        </w:rPr>
        <w:t>გაკვეულმა რაოდენობამ</w:t>
      </w:r>
      <w:r w:rsidR="007D4137">
        <w:rPr>
          <w:rFonts w:ascii="Sylfaen" w:hAnsi="Sylfaen"/>
          <w:lang w:val="ka-GE"/>
        </w:rPr>
        <w:t xml:space="preserve"> გაასხვისა სახ</w:t>
      </w:r>
      <w:r>
        <w:rPr>
          <w:rFonts w:ascii="Sylfaen" w:hAnsi="Sylfaen"/>
          <w:lang w:val="ka-GE"/>
        </w:rPr>
        <w:t>ელ</w:t>
      </w:r>
      <w:r w:rsidR="007D4137">
        <w:rPr>
          <w:rFonts w:ascii="Sylfaen" w:hAnsi="Sylfaen"/>
          <w:lang w:val="ka-GE"/>
        </w:rPr>
        <w:t xml:space="preserve">მწიფოს მიერ მათ საკუთრებაში გადაცემული საცხოვრებელი </w:t>
      </w:r>
      <w:r>
        <w:rPr>
          <w:rFonts w:ascii="Sylfaen" w:hAnsi="Sylfaen"/>
          <w:lang w:val="ka-GE"/>
        </w:rPr>
        <w:t>ფართ</w:t>
      </w:r>
      <w:r w:rsidR="007D4137">
        <w:rPr>
          <w:rFonts w:ascii="Sylfaen" w:hAnsi="Sylfaen"/>
          <w:lang w:val="ka-GE"/>
        </w:rPr>
        <w:t xml:space="preserve">ი. </w:t>
      </w:r>
      <w:r w:rsidR="006E3C72">
        <w:rPr>
          <w:rFonts w:ascii="Sylfaen" w:hAnsi="Sylfaen"/>
          <w:lang w:val="ka-GE"/>
        </w:rPr>
        <w:t>ასეთ</w:t>
      </w:r>
      <w:r w:rsidR="007B320B">
        <w:rPr>
          <w:rFonts w:ascii="Sylfaen" w:hAnsi="Sylfaen"/>
          <w:lang w:val="ka-GE"/>
        </w:rPr>
        <w:t>ი</w:t>
      </w:r>
      <w:r w:rsidR="006E3C72">
        <w:rPr>
          <w:rFonts w:ascii="Sylfaen" w:hAnsi="Sylfaen"/>
          <w:lang w:val="ka-GE"/>
        </w:rPr>
        <w:t xml:space="preserve"> დევნილები</w:t>
      </w:r>
      <w:r w:rsidR="007B320B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დაახლოებით ნახევარმა</w:t>
      </w:r>
      <w:r w:rsidR="007D4137">
        <w:rPr>
          <w:rFonts w:ascii="Sylfaen" w:hAnsi="Sylfaen"/>
          <w:lang w:val="ka-GE"/>
        </w:rPr>
        <w:t xml:space="preserve"> შეიძინა სხვა საცხოვრებელი ფართი, ხოლო ნაწილს არ უფიქსირდება საკუთრებაში უძრავი ქონება. </w:t>
      </w:r>
    </w:p>
    <w:p w:rsidR="007B320B" w:rsidRDefault="007B320B" w:rsidP="007D413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 წლიანი აკრძალვის დაწესება ხელს შეუწყობს უძრავი ქონების დანიშნულებისამებრ გამოყენებას.</w:t>
      </w:r>
    </w:p>
    <w:p w:rsidR="007D4137" w:rsidRPr="007B320B" w:rsidRDefault="007D4137" w:rsidP="004271F0">
      <w:pPr>
        <w:pStyle w:val="ListParagraph"/>
        <w:numPr>
          <w:ilvl w:val="0"/>
          <w:numId w:val="3"/>
        </w:numPr>
        <w:spacing w:line="256" w:lineRule="auto"/>
        <w:ind w:left="360"/>
        <w:jc w:val="both"/>
        <w:rPr>
          <w:b/>
        </w:rPr>
      </w:pPr>
      <w:r w:rsidRPr="007B320B">
        <w:rPr>
          <w:rFonts w:ascii="Sylfaen" w:hAnsi="Sylfaen"/>
          <w:b/>
          <w:lang w:val="ka-GE"/>
        </w:rPr>
        <w:t xml:space="preserve">გრძელვადიანი განსახლების მიზნით შეთავაზებულ ფართზე უარის შემთხვევაში, განაცხადის </w:t>
      </w:r>
      <w:r w:rsidR="008343CC">
        <w:rPr>
          <w:rFonts w:ascii="Sylfaen" w:hAnsi="Sylfaen"/>
          <w:b/>
          <w:lang w:val="ka-GE"/>
        </w:rPr>
        <w:t xml:space="preserve">განხილვაზე </w:t>
      </w:r>
      <w:r w:rsidRPr="007B320B">
        <w:rPr>
          <w:rFonts w:ascii="Sylfaen" w:hAnsi="Sylfaen"/>
          <w:b/>
          <w:lang w:val="ka-GE"/>
        </w:rPr>
        <w:t>5 წლ</w:t>
      </w:r>
      <w:r w:rsidR="008343CC">
        <w:rPr>
          <w:rFonts w:ascii="Sylfaen" w:hAnsi="Sylfaen"/>
          <w:b/>
          <w:lang w:val="ka-GE"/>
        </w:rPr>
        <w:t>იანი მორატორიუმის დაწესება</w:t>
      </w:r>
      <w:r w:rsidRPr="007B320B">
        <w:rPr>
          <w:rFonts w:ascii="Sylfaen" w:hAnsi="Sylfaen"/>
          <w:b/>
          <w:lang w:val="ka-GE"/>
        </w:rPr>
        <w:t xml:space="preserve"> </w:t>
      </w:r>
    </w:p>
    <w:p w:rsidR="007B320B" w:rsidRDefault="007B320B" w:rsidP="007B320B">
      <w:pPr>
        <w:pStyle w:val="ListParagraph"/>
        <w:spacing w:line="256" w:lineRule="auto"/>
        <w:jc w:val="both"/>
        <w:rPr>
          <w:rFonts w:ascii="Sylfaen" w:hAnsi="Sylfaen"/>
          <w:lang w:val="ka-GE"/>
        </w:rPr>
      </w:pPr>
    </w:p>
    <w:p w:rsidR="007B320B" w:rsidRDefault="007B320B" w:rsidP="007B320B">
      <w:pPr>
        <w:pStyle w:val="ListParagraph"/>
        <w:spacing w:line="256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ფიქსირდება შემთხვევები, როდესაც მაღალი ქულის მქონე დევნილი ოჯახი უარს აცხადებს შეთავაზებულ ფართზე და სურს </w:t>
      </w:r>
      <w:r w:rsidR="008343CC">
        <w:rPr>
          <w:rFonts w:ascii="Sylfaen" w:hAnsi="Sylfaen"/>
          <w:lang w:val="ka-GE"/>
        </w:rPr>
        <w:t>მისთვის სასურველი</w:t>
      </w:r>
      <w:r>
        <w:rPr>
          <w:rFonts w:ascii="Sylfaen" w:hAnsi="Sylfaen"/>
          <w:lang w:val="ka-GE"/>
        </w:rPr>
        <w:t xml:space="preserve"> საცხოვრებელი მიიღოს. </w:t>
      </w:r>
      <w:r w:rsidR="008343CC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 xml:space="preserve">ოგჯერ ერთი და იგივე დევნილი ოჯახი რამოდენიმეჯერ იძახის </w:t>
      </w:r>
      <w:r w:rsidR="008343CC">
        <w:rPr>
          <w:rFonts w:ascii="Sylfaen" w:hAnsi="Sylfaen"/>
          <w:lang w:val="ka-GE"/>
        </w:rPr>
        <w:t xml:space="preserve">დაუსაბუთებელ </w:t>
      </w:r>
      <w:r>
        <w:rPr>
          <w:rFonts w:ascii="Sylfaen" w:hAnsi="Sylfaen"/>
          <w:lang w:val="ka-GE"/>
        </w:rPr>
        <w:t>უარს</w:t>
      </w:r>
      <w:r w:rsidR="008343CC">
        <w:rPr>
          <w:rFonts w:ascii="Sylfaen" w:hAnsi="Sylfaen"/>
          <w:lang w:val="ka-GE"/>
        </w:rPr>
        <w:t xml:space="preserve"> და არ სურს შეთავაზებული საცხოვრებელი</w:t>
      </w:r>
      <w:r>
        <w:rPr>
          <w:rFonts w:ascii="Sylfaen" w:hAnsi="Sylfaen"/>
          <w:lang w:val="ka-GE"/>
        </w:rPr>
        <w:t xml:space="preserve">. მსგავსი შემთხვევების თავიდან აცილების მიზნით მიზანშეწონილია, რომ </w:t>
      </w:r>
      <w:r w:rsidR="008343CC">
        <w:rPr>
          <w:rFonts w:ascii="Sylfaen" w:hAnsi="Sylfaen"/>
          <w:lang w:val="ka-GE"/>
        </w:rPr>
        <w:t>ასეთი ოჯახების განაცხადების განხილვაზე დაწესდეს 5 წლიანი მორატორიუმი.</w:t>
      </w:r>
    </w:p>
    <w:p w:rsidR="007B320B" w:rsidRDefault="007B320B" w:rsidP="007B320B">
      <w:pPr>
        <w:pStyle w:val="ListParagraph"/>
        <w:spacing w:line="256" w:lineRule="auto"/>
        <w:jc w:val="both"/>
      </w:pPr>
    </w:p>
    <w:p w:rsidR="007D4137" w:rsidRPr="007B320B" w:rsidRDefault="007D4137" w:rsidP="004271F0">
      <w:pPr>
        <w:pStyle w:val="ListParagraph"/>
        <w:numPr>
          <w:ilvl w:val="0"/>
          <w:numId w:val="3"/>
        </w:numPr>
        <w:spacing w:line="256" w:lineRule="auto"/>
        <w:ind w:left="360"/>
        <w:jc w:val="both"/>
        <w:rPr>
          <w:b/>
        </w:rPr>
      </w:pPr>
      <w:r w:rsidRPr="007B320B">
        <w:rPr>
          <w:rFonts w:ascii="Sylfaen" w:hAnsi="Sylfaen"/>
          <w:b/>
          <w:lang w:val="ka-GE"/>
        </w:rPr>
        <w:t>გრძე</w:t>
      </w:r>
      <w:r w:rsidR="00E044F5" w:rsidRPr="007B320B">
        <w:rPr>
          <w:rFonts w:ascii="Sylfaen" w:hAnsi="Sylfaen"/>
          <w:b/>
          <w:lang w:val="ka-GE"/>
        </w:rPr>
        <w:t>ლვ</w:t>
      </w:r>
      <w:r w:rsidRPr="007B320B">
        <w:rPr>
          <w:rFonts w:ascii="Sylfaen" w:hAnsi="Sylfaen"/>
          <w:b/>
          <w:lang w:val="ka-GE"/>
        </w:rPr>
        <w:t>ადიანი განსახლების მიზნით დევნილი ოჯახის სულადობის მიხედვით საცხოვრებელი ფართის ზომების სტანდარტების შეცვლ</w:t>
      </w:r>
      <w:r w:rsidR="00440487">
        <w:rPr>
          <w:rFonts w:ascii="Sylfaen" w:hAnsi="Sylfaen"/>
          <w:b/>
          <w:lang w:val="ka-GE"/>
        </w:rPr>
        <w:t>ა</w:t>
      </w:r>
    </w:p>
    <w:p w:rsidR="007B320B" w:rsidRDefault="007B320B" w:rsidP="007B320B">
      <w:pPr>
        <w:pStyle w:val="ListParagraph"/>
        <w:spacing w:line="256" w:lineRule="auto"/>
        <w:jc w:val="both"/>
        <w:rPr>
          <w:rFonts w:ascii="Sylfaen" w:hAnsi="Sylfaen"/>
          <w:lang w:val="ka-GE"/>
        </w:rPr>
      </w:pPr>
    </w:p>
    <w:p w:rsidR="007B320B" w:rsidRDefault="007B320B" w:rsidP="007B320B">
      <w:pPr>
        <w:pStyle w:val="ListParagraph"/>
        <w:spacing w:line="256" w:lineRule="auto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არსებული საცხოვრებლის ფართის </w:t>
      </w:r>
      <w:r w:rsidR="00FB48DC">
        <w:rPr>
          <w:rFonts w:ascii="Sylfaen" w:hAnsi="Sylfaen"/>
          <w:lang w:val="ka-GE"/>
        </w:rPr>
        <w:t xml:space="preserve">საორიენტაციო </w:t>
      </w:r>
      <w:r>
        <w:rPr>
          <w:rFonts w:ascii="Sylfaen" w:hAnsi="Sylfaen"/>
          <w:lang w:val="ka-GE"/>
        </w:rPr>
        <w:t>სტანდარტი არის შემდეგი:</w:t>
      </w:r>
    </w:p>
    <w:tbl>
      <w:tblPr>
        <w:tblW w:w="94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3084"/>
        <w:gridCol w:w="2478"/>
      </w:tblGrid>
      <w:tr w:rsidR="00FB48DC" w:rsidRPr="009E387F" w:rsidTr="003E43A5">
        <w:trPr>
          <w:trHeight w:val="1680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მინიმალური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საორიენტაციო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სტანდარტი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ახლადაშენებული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და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ცარიელი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შენობებისთვის</w:t>
            </w:r>
            <w:proofErr w:type="spellEnd"/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საცხოვრებელ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ფართში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ოთახების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რაოდენობა</w:t>
            </w:r>
            <w:proofErr w:type="spellEnd"/>
          </w:p>
          <w:p w:rsidR="00FB48DC" w:rsidRPr="009E387F" w:rsidRDefault="00FB48DC" w:rsidP="00FB48DC">
            <w:pPr>
              <w:pStyle w:val="abzacixml"/>
            </w:pPr>
            <w:r w:rsidRPr="009E387F"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დევნილი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ოჯახის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წევრთა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რიცხოვნობა</w:t>
            </w:r>
            <w:proofErr w:type="spellEnd"/>
          </w:p>
        </w:tc>
      </w:tr>
      <w:tr w:rsidR="00FB48DC" w:rsidRPr="009E387F" w:rsidTr="003E43A5">
        <w:trPr>
          <w:trHeight w:val="585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r w:rsidRPr="009E387F">
              <w:t>25 - 40 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ერთოთახიანი</w:t>
            </w:r>
            <w:proofErr w:type="spellEnd"/>
          </w:p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r w:rsidRPr="009E387F">
              <w:t xml:space="preserve">1-2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FB48DC" w:rsidRPr="009E387F" w:rsidTr="003E43A5">
        <w:trPr>
          <w:trHeight w:val="630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r w:rsidRPr="009E387F">
              <w:t>45 - 60მ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ოროთახიანი</w:t>
            </w:r>
            <w:proofErr w:type="spellEnd"/>
          </w:p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r w:rsidRPr="009E387F">
              <w:t xml:space="preserve">3-4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FB48DC" w:rsidRPr="009E387F" w:rsidTr="003E43A5">
        <w:trPr>
          <w:trHeight w:val="360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r w:rsidRPr="009E387F">
              <w:t>65 - 80მ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სამოთახიანი</w:t>
            </w:r>
            <w:proofErr w:type="spellEnd"/>
          </w:p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r w:rsidRPr="009E387F">
              <w:t xml:space="preserve">5-6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FB48DC" w:rsidRPr="009E387F" w:rsidTr="003E43A5">
        <w:trPr>
          <w:trHeight w:val="510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r w:rsidRPr="009E387F">
              <w:t>85-100 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ოთხოთახიანი</w:t>
            </w:r>
            <w:proofErr w:type="spellEnd"/>
          </w:p>
          <w:p w:rsidR="00FB48DC" w:rsidRPr="009E387F" w:rsidRDefault="00FB48DC" w:rsidP="00FB48DC">
            <w:pPr>
              <w:pStyle w:val="abzacixml"/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FB48DC">
            <w:pPr>
              <w:pStyle w:val="abzacixml"/>
            </w:pPr>
            <w:r w:rsidRPr="009E387F">
              <w:t xml:space="preserve">7-8 </w:t>
            </w:r>
            <w:proofErr w:type="spellStart"/>
            <w:r w:rsidRPr="009E387F">
              <w:t>მოსახლე</w:t>
            </w:r>
            <w:proofErr w:type="spellEnd"/>
          </w:p>
        </w:tc>
      </w:tr>
    </w:tbl>
    <w:p w:rsidR="00FB48DC" w:rsidRDefault="00FB48DC" w:rsidP="007B320B">
      <w:pPr>
        <w:pStyle w:val="ListParagraph"/>
        <w:spacing w:line="256" w:lineRule="auto"/>
        <w:ind w:left="-90"/>
        <w:jc w:val="both"/>
        <w:rPr>
          <w:rFonts w:ascii="Sylfaen" w:hAnsi="Sylfaen"/>
          <w:lang w:val="ka-GE"/>
        </w:rPr>
      </w:pPr>
    </w:p>
    <w:p w:rsidR="007B320B" w:rsidRDefault="007B320B" w:rsidP="007B320B">
      <w:pPr>
        <w:pStyle w:val="ListParagraph"/>
        <w:spacing w:line="256" w:lineRule="auto"/>
        <w:ind w:left="-90"/>
        <w:jc w:val="both"/>
        <w:rPr>
          <w:rFonts w:ascii="Sylfaen" w:hAnsi="Sylfaen"/>
          <w:lang w:val="ka-GE"/>
        </w:rPr>
      </w:pPr>
    </w:p>
    <w:p w:rsidR="00BB0C05" w:rsidRPr="00E044F5" w:rsidRDefault="007B320B" w:rsidP="00E044F5">
      <w:pPr>
        <w:pStyle w:val="ListParagraph"/>
        <w:spacing w:line="256" w:lineRule="auto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დევნილთა ოჯახის სიდიდეზე </w:t>
      </w:r>
      <w:r w:rsidR="00FB48DC">
        <w:rPr>
          <w:rFonts w:ascii="Sylfaen" w:hAnsi="Sylfaen"/>
          <w:lang w:val="ka-GE"/>
        </w:rPr>
        <w:t>საცხოვრებელი ფართების</w:t>
      </w:r>
      <w:r>
        <w:rPr>
          <w:rFonts w:ascii="Sylfaen" w:hAnsi="Sylfaen"/>
          <w:lang w:val="ka-GE"/>
        </w:rPr>
        <w:t xml:space="preserve"> უკეთ მორგების</w:t>
      </w:r>
      <w:r w:rsidR="0016090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მიზნით მიზანშეწონილია, რომ დაწესდეს </w:t>
      </w:r>
      <w:r w:rsidR="00440487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ემდეგი სტანდარტები:</w:t>
      </w:r>
    </w:p>
    <w:p w:rsidR="007B320B" w:rsidRDefault="007B320B" w:rsidP="007B320B">
      <w:pPr>
        <w:pStyle w:val="ListParagraph"/>
        <w:spacing w:line="256" w:lineRule="auto"/>
        <w:jc w:val="both"/>
      </w:pPr>
    </w:p>
    <w:tbl>
      <w:tblPr>
        <w:tblW w:w="94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3084"/>
        <w:gridCol w:w="2478"/>
      </w:tblGrid>
      <w:tr w:rsidR="00FB48DC" w:rsidRPr="009E387F" w:rsidTr="003E43A5">
        <w:trPr>
          <w:trHeight w:val="1680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მინიმალური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საორიენტაციო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სტანდარტი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ახლადაშენებული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და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ცარიელი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შენობებისთვის</w:t>
            </w:r>
            <w:proofErr w:type="spellEnd"/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საცხოვრებელ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ფართში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ოთახების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რაოდენობა</w:t>
            </w:r>
            <w:proofErr w:type="spellEnd"/>
          </w:p>
          <w:p w:rsidR="00FB48DC" w:rsidRPr="009E387F" w:rsidRDefault="00FB48DC" w:rsidP="003E43A5">
            <w:pPr>
              <w:pStyle w:val="abzacixml"/>
            </w:pPr>
            <w:r w:rsidRPr="009E387F"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დევნილი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ოჯახის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წევრთა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რიცხოვნობა</w:t>
            </w:r>
            <w:proofErr w:type="spellEnd"/>
          </w:p>
        </w:tc>
      </w:tr>
      <w:tr w:rsidR="00FB48DC" w:rsidRPr="009E387F" w:rsidTr="003E43A5">
        <w:trPr>
          <w:trHeight w:val="585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A609C0" w:rsidP="009616B8">
            <w:pPr>
              <w:pStyle w:val="abzacixml"/>
            </w:pPr>
            <w:r>
              <w:rPr>
                <w:lang w:val="ka-GE"/>
              </w:rPr>
              <w:t>3</w:t>
            </w:r>
            <w:r w:rsidR="009616B8">
              <w:t>0</w:t>
            </w:r>
            <w:r>
              <w:rPr>
                <w:lang w:val="ka-GE"/>
              </w:rPr>
              <w:t xml:space="preserve"> - 40 </w:t>
            </w:r>
            <w:r w:rsidR="00FB48DC" w:rsidRPr="009E387F">
              <w:t>მ</w:t>
            </w:r>
            <w:r w:rsidR="00FB48DC" w:rsidRPr="009E387F">
              <w:rPr>
                <w:vertAlign w:val="superscript"/>
              </w:rPr>
              <w:t>2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ერთოთახიანი</w:t>
            </w:r>
            <w:proofErr w:type="spellEnd"/>
          </w:p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r w:rsidRPr="009E387F">
              <w:t xml:space="preserve">1-2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FB48DC" w:rsidRPr="009E387F" w:rsidTr="003E43A5">
        <w:trPr>
          <w:trHeight w:val="630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A609C0" w:rsidP="003E43A5">
            <w:pPr>
              <w:pStyle w:val="abzacixml"/>
            </w:pPr>
            <w:r>
              <w:rPr>
                <w:lang w:val="ka-GE"/>
              </w:rPr>
              <w:t xml:space="preserve">50 - 60 </w:t>
            </w:r>
            <w:r w:rsidR="00FB48DC" w:rsidRPr="009E387F">
              <w:t>მ</w:t>
            </w:r>
            <w:r w:rsidR="00FB48DC" w:rsidRPr="009E387F">
              <w:rPr>
                <w:vertAlign w:val="superscript"/>
              </w:rPr>
              <w:t>2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ოროთახიანი</w:t>
            </w:r>
            <w:proofErr w:type="spellEnd"/>
          </w:p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r w:rsidRPr="009E387F">
              <w:t xml:space="preserve">3-4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FB48DC" w:rsidRPr="009E387F" w:rsidTr="003E43A5">
        <w:trPr>
          <w:trHeight w:val="360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A609C0" w:rsidP="003E43A5">
            <w:pPr>
              <w:pStyle w:val="abzacixml"/>
            </w:pPr>
            <w:r>
              <w:rPr>
                <w:lang w:val="ka-GE"/>
              </w:rPr>
              <w:t xml:space="preserve">70 – 80 </w:t>
            </w:r>
            <w:r w:rsidR="00FB48DC" w:rsidRPr="009E387F">
              <w:t>მ</w:t>
            </w:r>
            <w:r w:rsidR="00FB48DC" w:rsidRPr="009E387F">
              <w:rPr>
                <w:vertAlign w:val="superscript"/>
              </w:rPr>
              <w:t>2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სამოთახიანი</w:t>
            </w:r>
            <w:proofErr w:type="spellEnd"/>
          </w:p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r w:rsidRPr="009E387F">
              <w:t xml:space="preserve">5-6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FB48DC" w:rsidRPr="009E387F" w:rsidTr="003E43A5">
        <w:trPr>
          <w:trHeight w:val="510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A609C0" w:rsidP="003E43A5">
            <w:pPr>
              <w:pStyle w:val="abzacixml"/>
            </w:pPr>
            <w:r>
              <w:rPr>
                <w:lang w:val="ka-GE"/>
              </w:rPr>
              <w:t xml:space="preserve">90 – 100 </w:t>
            </w:r>
            <w:r w:rsidR="00FB48DC" w:rsidRPr="009E387F">
              <w:t>მ</w:t>
            </w:r>
            <w:r w:rsidR="00FB48DC" w:rsidRPr="009E387F">
              <w:rPr>
                <w:vertAlign w:val="superscript"/>
              </w:rPr>
              <w:t>2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ოთხოთახიანი</w:t>
            </w:r>
            <w:proofErr w:type="spellEnd"/>
          </w:p>
          <w:p w:rsidR="00FB48DC" w:rsidRPr="009E387F" w:rsidRDefault="00FB48DC" w:rsidP="003E43A5">
            <w:pPr>
              <w:pStyle w:val="abzacixml"/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8DC" w:rsidRPr="009E387F" w:rsidRDefault="00FB48DC" w:rsidP="003E43A5">
            <w:pPr>
              <w:pStyle w:val="abzacixml"/>
            </w:pPr>
            <w:r w:rsidRPr="009E387F">
              <w:t xml:space="preserve">7-8 </w:t>
            </w:r>
            <w:proofErr w:type="spellStart"/>
            <w:r w:rsidRPr="009E387F">
              <w:t>მოსახლე</w:t>
            </w:r>
            <w:proofErr w:type="spellEnd"/>
          </w:p>
        </w:tc>
      </w:tr>
    </w:tbl>
    <w:p w:rsidR="00FB48DC" w:rsidRDefault="00FB48DC" w:rsidP="007B320B">
      <w:pPr>
        <w:pStyle w:val="ListParagraph"/>
        <w:spacing w:line="256" w:lineRule="auto"/>
        <w:jc w:val="both"/>
      </w:pPr>
    </w:p>
    <w:p w:rsidR="007D4137" w:rsidRPr="009765D1" w:rsidRDefault="007D4137" w:rsidP="004271F0">
      <w:pPr>
        <w:pStyle w:val="ListParagraph"/>
        <w:numPr>
          <w:ilvl w:val="0"/>
          <w:numId w:val="3"/>
        </w:numPr>
        <w:spacing w:line="256" w:lineRule="auto"/>
        <w:ind w:left="360" w:hanging="450"/>
        <w:jc w:val="both"/>
        <w:rPr>
          <w:b/>
        </w:rPr>
      </w:pPr>
      <w:r w:rsidRPr="009765D1">
        <w:rPr>
          <w:rFonts w:ascii="Sylfaen" w:hAnsi="Sylfaen"/>
          <w:b/>
          <w:lang w:val="ka-GE"/>
        </w:rPr>
        <w:t>გრძელვადიანი განსახლების სხვადასხვა პროექტის ფარგლებში გაკეთებლი განაცხადების შემთხვევაში მხოლოდ ბოლოს გაკეთებული განაცხადის მხედველობაში მიღებ</w:t>
      </w:r>
      <w:r w:rsidR="00440487">
        <w:rPr>
          <w:rFonts w:ascii="Sylfaen" w:hAnsi="Sylfaen"/>
          <w:b/>
          <w:lang w:val="ka-GE"/>
        </w:rPr>
        <w:t>ა</w:t>
      </w:r>
    </w:p>
    <w:p w:rsidR="007B320B" w:rsidRDefault="007B320B" w:rsidP="007B320B">
      <w:pPr>
        <w:pStyle w:val="ListParagraph"/>
        <w:spacing w:line="256" w:lineRule="auto"/>
        <w:jc w:val="both"/>
      </w:pPr>
    </w:p>
    <w:p w:rsidR="007B320B" w:rsidRPr="007B320B" w:rsidRDefault="00902BC7" w:rsidP="009765D1">
      <w:pPr>
        <w:pStyle w:val="ListParagraph"/>
        <w:spacing w:line="256" w:lineRule="auto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</w:t>
      </w:r>
      <w:r w:rsidR="007B320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ნაი</w:t>
      </w:r>
      <w:r w:rsidR="007B320B">
        <w:rPr>
          <w:rFonts w:ascii="Sylfaen" w:hAnsi="Sylfaen"/>
          <w:lang w:val="ka-GE"/>
        </w:rPr>
        <w:t xml:space="preserve">დან განსახლების სხვადასხვა პროექტი არსებობს, გაიზარდა ისეთი შემთხვევების რაოდენობა, როდესაც </w:t>
      </w:r>
      <w:r>
        <w:rPr>
          <w:rFonts w:ascii="Sylfaen" w:hAnsi="Sylfaen"/>
          <w:lang w:val="ka-GE"/>
        </w:rPr>
        <w:t>დევნილ</w:t>
      </w:r>
      <w:r w:rsidR="007B320B">
        <w:rPr>
          <w:rFonts w:ascii="Sylfaen" w:hAnsi="Sylfaen"/>
          <w:lang w:val="ka-GE"/>
        </w:rPr>
        <w:t xml:space="preserve"> ოჯახებ</w:t>
      </w:r>
      <w:r>
        <w:rPr>
          <w:rFonts w:ascii="Sylfaen" w:hAnsi="Sylfaen"/>
          <w:lang w:val="ka-GE"/>
        </w:rPr>
        <w:t>ს</w:t>
      </w:r>
      <w:r w:rsidR="007B320B">
        <w:rPr>
          <w:rFonts w:ascii="Sylfaen" w:hAnsi="Sylfaen"/>
          <w:lang w:val="ka-GE"/>
        </w:rPr>
        <w:t xml:space="preserve"> რაომდენიმე პროგრამაში ერთდროულად შე</w:t>
      </w:r>
      <w:r w:rsidR="00C807EE">
        <w:rPr>
          <w:rFonts w:ascii="Sylfaen" w:hAnsi="Sylfaen"/>
          <w:lang w:val="ka-GE"/>
        </w:rPr>
        <w:t>ა</w:t>
      </w:r>
      <w:r w:rsidR="007B320B">
        <w:rPr>
          <w:rFonts w:ascii="Sylfaen" w:hAnsi="Sylfaen"/>
          <w:lang w:val="ka-GE"/>
        </w:rPr>
        <w:t xml:space="preserve">ქვთ განსახლების მიზნით </w:t>
      </w:r>
      <w:r w:rsidR="00C807EE">
        <w:rPr>
          <w:rFonts w:ascii="Sylfaen" w:hAnsi="Sylfaen"/>
          <w:lang w:val="ka-GE"/>
        </w:rPr>
        <w:t>განაცხადები</w:t>
      </w:r>
      <w:r w:rsidR="009765D1">
        <w:rPr>
          <w:rFonts w:ascii="Sylfaen" w:hAnsi="Sylfaen"/>
          <w:lang w:val="ka-GE"/>
        </w:rPr>
        <w:t xml:space="preserve">. არსებული </w:t>
      </w:r>
      <w:r w:rsidR="00E044F5">
        <w:rPr>
          <w:rFonts w:ascii="Sylfaen" w:hAnsi="Sylfaen"/>
          <w:lang w:val="ka-GE"/>
        </w:rPr>
        <w:t>მდგომარეობ</w:t>
      </w:r>
      <w:r w:rsidR="009765D1">
        <w:rPr>
          <w:rFonts w:ascii="Sylfaen" w:hAnsi="Sylfaen"/>
          <w:lang w:val="ka-GE"/>
        </w:rPr>
        <w:t>ა მოითხოვს დამატებით რესურსებს შეფასებისა და მონიტორინგის პროცესში. აღნიშნული მექანიზმის შემოღებით გრძელვადიანი განსახლების მხოლოდ ერთ პროექტში იქნება განხილული კონკრეტული დევნილი ოჯახის განაცხადი.</w:t>
      </w:r>
    </w:p>
    <w:p w:rsidR="007B320B" w:rsidRDefault="007B320B" w:rsidP="007B320B">
      <w:pPr>
        <w:pStyle w:val="ListParagraph"/>
        <w:spacing w:line="256" w:lineRule="auto"/>
        <w:jc w:val="both"/>
      </w:pPr>
    </w:p>
    <w:p w:rsidR="007D4137" w:rsidRPr="009765D1" w:rsidRDefault="007D4137" w:rsidP="004271F0">
      <w:pPr>
        <w:pStyle w:val="ListParagraph"/>
        <w:numPr>
          <w:ilvl w:val="0"/>
          <w:numId w:val="3"/>
        </w:numPr>
        <w:spacing w:line="256" w:lineRule="auto"/>
        <w:ind w:left="360" w:hanging="450"/>
        <w:jc w:val="both"/>
        <w:rPr>
          <w:b/>
        </w:rPr>
      </w:pPr>
      <w:bookmarkStart w:id="0" w:name="_GoBack"/>
      <w:bookmarkEnd w:id="0"/>
      <w:r w:rsidRPr="009765D1">
        <w:rPr>
          <w:rFonts w:ascii="Sylfaen" w:hAnsi="Sylfaen"/>
          <w:b/>
          <w:lang w:val="ka-GE"/>
        </w:rPr>
        <w:t>დევნილთა საკუთრებაში არსებულ მიწის ნაკვეთ</w:t>
      </w:r>
      <w:r w:rsidR="00E044F5">
        <w:rPr>
          <w:rFonts w:ascii="Sylfaen" w:hAnsi="Sylfaen"/>
          <w:b/>
          <w:lang w:val="ka-GE"/>
        </w:rPr>
        <w:t>ებ</w:t>
      </w:r>
      <w:r w:rsidRPr="009765D1">
        <w:rPr>
          <w:rFonts w:ascii="Sylfaen" w:hAnsi="Sylfaen"/>
          <w:b/>
          <w:lang w:val="ka-GE"/>
        </w:rPr>
        <w:t>ზე კოტეჯური ტიპის საცხოვრებლების მშენებლობ</w:t>
      </w:r>
      <w:r w:rsidR="00440487">
        <w:rPr>
          <w:rFonts w:ascii="Sylfaen" w:hAnsi="Sylfaen"/>
          <w:b/>
          <w:lang w:val="ka-GE"/>
        </w:rPr>
        <w:t>ა</w:t>
      </w:r>
    </w:p>
    <w:p w:rsidR="009765D1" w:rsidRDefault="009765D1" w:rsidP="009765D1">
      <w:pPr>
        <w:pStyle w:val="ListParagraph"/>
        <w:spacing w:line="256" w:lineRule="auto"/>
        <w:jc w:val="both"/>
        <w:rPr>
          <w:rFonts w:ascii="Sylfaen" w:hAnsi="Sylfaen"/>
          <w:lang w:val="ka-GE"/>
        </w:rPr>
      </w:pPr>
    </w:p>
    <w:p w:rsidR="009765D1" w:rsidRDefault="00440487" w:rsidP="009765D1">
      <w:pPr>
        <w:pStyle w:val="ListParagraph"/>
        <w:spacing w:line="256" w:lineRule="auto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9765D1">
        <w:rPr>
          <w:rFonts w:ascii="Sylfaen" w:hAnsi="Sylfaen"/>
          <w:lang w:val="ka-GE"/>
        </w:rPr>
        <w:t>ერმანიის განვითარების ბანკის 10 მილიონ</w:t>
      </w:r>
      <w:r>
        <w:rPr>
          <w:rFonts w:ascii="Sylfaen" w:hAnsi="Sylfaen"/>
          <w:lang w:val="ka-GE"/>
        </w:rPr>
        <w:t>ი</w:t>
      </w:r>
      <w:r w:rsidR="009765D1">
        <w:rPr>
          <w:rFonts w:ascii="Sylfaen" w:hAnsi="Sylfaen"/>
          <w:lang w:val="ka-GE"/>
        </w:rPr>
        <w:t xml:space="preserve"> ევროს </w:t>
      </w:r>
      <w:r>
        <w:rPr>
          <w:rFonts w:ascii="Sylfaen" w:hAnsi="Sylfaen"/>
          <w:lang w:val="ka-GE"/>
        </w:rPr>
        <w:t>დაფი</w:t>
      </w:r>
      <w:r w:rsidR="009765D1">
        <w:rPr>
          <w:rFonts w:ascii="Sylfaen" w:hAnsi="Sylfaen"/>
          <w:lang w:val="ka-GE"/>
        </w:rPr>
        <w:t xml:space="preserve">ნანსებით (დანიის ლტოლვილთა საბჭოს მენეჯმენტით) </w:t>
      </w:r>
      <w:r w:rsidR="00E044F5">
        <w:rPr>
          <w:rFonts w:ascii="Sylfaen" w:hAnsi="Sylfaen"/>
          <w:lang w:val="ka-GE"/>
        </w:rPr>
        <w:t>იგეგ</w:t>
      </w:r>
      <w:r w:rsidR="009765D1">
        <w:rPr>
          <w:rFonts w:ascii="Sylfaen" w:hAnsi="Sylfaen"/>
          <w:lang w:val="ka-GE"/>
        </w:rPr>
        <w:t xml:space="preserve">მება </w:t>
      </w:r>
      <w:r>
        <w:rPr>
          <w:rFonts w:ascii="Sylfaen" w:hAnsi="Sylfaen"/>
          <w:lang w:val="ka-GE"/>
        </w:rPr>
        <w:t xml:space="preserve">დევნილებისთვის </w:t>
      </w:r>
      <w:r w:rsidR="009765D1">
        <w:rPr>
          <w:rFonts w:ascii="Sylfaen" w:hAnsi="Sylfaen"/>
          <w:lang w:val="ka-GE"/>
        </w:rPr>
        <w:t>ჯამში 238 სახლის მშენებლობა საქართველოს მასშტაბით. ამჟამად უკვე გაშე</w:t>
      </w:r>
      <w:r>
        <w:rPr>
          <w:rFonts w:ascii="Sylfaen" w:hAnsi="Sylfaen"/>
          <w:lang w:val="ka-GE"/>
        </w:rPr>
        <w:t>ნე</w:t>
      </w:r>
      <w:r w:rsidR="009765D1">
        <w:rPr>
          <w:rFonts w:ascii="Sylfaen" w:hAnsi="Sylfaen"/>
          <w:lang w:val="ka-GE"/>
        </w:rPr>
        <w:t xml:space="preserve">ბულია 31 სახლი </w:t>
      </w:r>
      <w:r>
        <w:rPr>
          <w:rFonts w:ascii="Sylfaen" w:hAnsi="Sylfaen"/>
          <w:lang w:val="ka-GE"/>
        </w:rPr>
        <w:t xml:space="preserve">მარნეულის მუნიციპალიტეტში </w:t>
      </w:r>
      <w:r w:rsidR="009765D1">
        <w:rPr>
          <w:rFonts w:ascii="Sylfaen" w:hAnsi="Sylfaen"/>
          <w:lang w:val="ka-GE"/>
        </w:rPr>
        <w:t xml:space="preserve">და მიმდინარეობს </w:t>
      </w:r>
      <w:r>
        <w:rPr>
          <w:rFonts w:ascii="Sylfaen" w:hAnsi="Sylfaen"/>
          <w:lang w:val="ka-GE"/>
        </w:rPr>
        <w:t xml:space="preserve">მოსამზადებელი </w:t>
      </w:r>
      <w:r w:rsidR="009765D1">
        <w:rPr>
          <w:rFonts w:ascii="Sylfaen" w:hAnsi="Sylfaen"/>
          <w:lang w:val="ka-GE"/>
        </w:rPr>
        <w:t xml:space="preserve">სამუშაოები </w:t>
      </w:r>
      <w:r>
        <w:rPr>
          <w:rFonts w:ascii="Sylfaen" w:hAnsi="Sylfaen"/>
          <w:lang w:val="ka-GE"/>
        </w:rPr>
        <w:t>დანარჩენი</w:t>
      </w:r>
      <w:r w:rsidR="009765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სახლების </w:t>
      </w:r>
      <w:r w:rsidR="009765D1">
        <w:rPr>
          <w:rFonts w:ascii="Sylfaen" w:hAnsi="Sylfaen"/>
          <w:lang w:val="ka-GE"/>
        </w:rPr>
        <w:t xml:space="preserve">ასაშენებლად. </w:t>
      </w:r>
    </w:p>
    <w:p w:rsidR="009765D1" w:rsidRPr="004A7040" w:rsidRDefault="009616B8" w:rsidP="004A7040">
      <w:pPr>
        <w:jc w:val="both"/>
        <w:rPr>
          <w:rFonts w:ascii="Sylfaen" w:hAnsi="Sylfaen"/>
          <w:lang w:val="ka-GE"/>
        </w:rPr>
      </w:pPr>
      <w:r w:rsidRPr="00F4385C">
        <w:rPr>
          <w:rFonts w:ascii="Sylfaen" w:eastAsia="Times New Roman" w:hAnsi="Sylfaen" w:cs="Sylfaen"/>
          <w:lang w:val="ka-GE"/>
        </w:rPr>
        <w:t>პროექტის ფარგლებში გრძელვადიანი განსახლების მიზნით შიდა ქართლის, იმერეთის</w:t>
      </w:r>
      <w:r>
        <w:rPr>
          <w:rFonts w:ascii="Sylfaen" w:eastAsia="Times New Roman" w:hAnsi="Sylfaen" w:cs="Sylfaen"/>
          <w:lang w:val="ka-GE"/>
        </w:rPr>
        <w:t>, გურიის,</w:t>
      </w:r>
      <w:r w:rsidRPr="00F4385C">
        <w:rPr>
          <w:rFonts w:ascii="Sylfaen" w:eastAsia="Times New Roman" w:hAnsi="Sylfaen" w:cs="Sylfaen"/>
          <w:lang w:val="ka-GE"/>
        </w:rPr>
        <w:t xml:space="preserve"> სამეგრელო-ზემო სვანეთის</w:t>
      </w:r>
      <w:r>
        <w:rPr>
          <w:rFonts w:ascii="Sylfaen" w:eastAsia="Times New Roman" w:hAnsi="Sylfaen" w:cs="Sylfaen"/>
          <w:lang w:val="ka-GE"/>
        </w:rPr>
        <w:t>, რაჭა-ლეჩხუმისა და ქვემო სვანეთის</w:t>
      </w:r>
      <w:r w:rsidRPr="00F4385C">
        <w:rPr>
          <w:rFonts w:ascii="Sylfaen" w:eastAsia="Times New Roman" w:hAnsi="Sylfaen" w:cs="Sylfaen"/>
          <w:lang w:val="ka-GE"/>
        </w:rPr>
        <w:t xml:space="preserve"> რეგიონებიდან და აჭარის ავტონომიური რესპუბლიკიდან მოხდება ისეთი დევნილი ოჯახების შერჩევა,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4385C">
        <w:rPr>
          <w:rFonts w:ascii="Sylfaen" w:eastAsia="Times New Roman" w:hAnsi="Sylfaen" w:cs="Sylfaen"/>
          <w:lang w:val="ka-GE"/>
        </w:rPr>
        <w:t>რომლებ</w:t>
      </w:r>
      <w:r>
        <w:rPr>
          <w:rFonts w:ascii="Sylfaen" w:eastAsia="Times New Roman" w:hAnsi="Sylfaen" w:cs="Sylfaen"/>
          <w:lang w:val="ka-GE"/>
        </w:rPr>
        <w:t>სა</w:t>
      </w:r>
      <w:r w:rsidRPr="00F4385C">
        <w:rPr>
          <w:rFonts w:ascii="Sylfaen" w:eastAsia="Times New Roman" w:hAnsi="Sylfaen" w:cs="Sylfaen"/>
          <w:lang w:val="ka-GE"/>
        </w:rPr>
        <w:t xml:space="preserve">ც </w:t>
      </w:r>
      <w:r w:rsidRPr="00F4385C">
        <w:rPr>
          <w:rFonts w:ascii="Sylfaen" w:hAnsi="Sylfaen"/>
          <w:lang w:val="ka-GE"/>
        </w:rPr>
        <w:t>საკუთრებაში/</w:t>
      </w:r>
      <w:r>
        <w:rPr>
          <w:rFonts w:ascii="Sylfaen" w:hAnsi="Sylfaen"/>
          <w:lang w:val="ka-GE"/>
        </w:rPr>
        <w:t>თანასაკუთრებაში</w:t>
      </w:r>
      <w:r w:rsidRPr="00F4385C">
        <w:rPr>
          <w:rFonts w:ascii="Sylfaen" w:hAnsi="Sylfaen"/>
          <w:lang w:val="ka-GE"/>
        </w:rPr>
        <w:t xml:space="preserve"> რეგისტრირებული </w:t>
      </w:r>
      <w:r>
        <w:rPr>
          <w:rFonts w:ascii="Sylfaen" w:hAnsi="Sylfaen"/>
          <w:lang w:val="ka-GE"/>
        </w:rPr>
        <w:t>აქვთ</w:t>
      </w:r>
      <w:r w:rsidRPr="00F4385C">
        <w:rPr>
          <w:rFonts w:ascii="Sylfaen" w:hAnsi="Sylfaen"/>
          <w:lang w:val="ka-GE"/>
        </w:rPr>
        <w:t xml:space="preserve"> მიწის ნაკვეთი 2020 წლის 1 თებერვლამდე</w:t>
      </w:r>
      <w:r>
        <w:rPr>
          <w:rFonts w:ascii="Sylfaen" w:hAnsi="Sylfaen"/>
          <w:lang w:val="ka-GE"/>
        </w:rPr>
        <w:t xml:space="preserve">. </w:t>
      </w:r>
      <w:r w:rsidRPr="00F4385C">
        <w:rPr>
          <w:rFonts w:ascii="Sylfaen" w:hAnsi="Sylfaen"/>
          <w:lang w:val="ka-GE"/>
        </w:rPr>
        <w:t xml:space="preserve">მიწის ნაკვეთი არ უნდა იყოს </w:t>
      </w:r>
      <w:r w:rsidRPr="00E11F43">
        <w:rPr>
          <w:rFonts w:ascii="Sylfaen" w:hAnsi="Sylfaen"/>
          <w:lang w:val="ka-GE"/>
        </w:rPr>
        <w:t>გეოგრაფიულად მიუვალ ადგილას</w:t>
      </w:r>
      <w:r w:rsidRPr="00E11F43">
        <w:rPr>
          <w:rStyle w:val="FootnoteReference"/>
          <w:rFonts w:ascii="Sylfaen" w:hAnsi="Sylfaen"/>
          <w:lang w:val="ka-GE"/>
        </w:rPr>
        <w:footnoteReference w:id="1"/>
      </w:r>
      <w:r w:rsidRPr="00F4385C">
        <w:rPr>
          <w:rFonts w:ascii="Sylfaen" w:hAnsi="Sylfaen"/>
          <w:lang w:val="ka-GE"/>
        </w:rPr>
        <w:t xml:space="preserve"> და  </w:t>
      </w:r>
      <w:r>
        <w:rPr>
          <w:rFonts w:ascii="Sylfaen" w:hAnsi="Sylfaen"/>
          <w:lang w:val="ka-GE"/>
        </w:rPr>
        <w:t xml:space="preserve">უნდა </w:t>
      </w:r>
      <w:r w:rsidR="00E044F5">
        <w:rPr>
          <w:rFonts w:ascii="Sylfaen" w:hAnsi="Sylfaen"/>
          <w:lang w:val="ka-GE"/>
        </w:rPr>
        <w:t>აკმაყოფილებდე</w:t>
      </w:r>
      <w:r w:rsidRPr="00F4385C">
        <w:rPr>
          <w:rFonts w:ascii="Sylfaen" w:hAnsi="Sylfaen"/>
          <w:lang w:val="ka-GE"/>
        </w:rPr>
        <w:t>ს კანონით დადგენილ მშენებლობის ნებართვის გაცემის წესსა და სანებართვო პირობებს</w:t>
      </w:r>
      <w:r>
        <w:rPr>
          <w:rFonts w:ascii="Sylfaen" w:hAnsi="Sylfaen"/>
          <w:lang w:val="ka-GE"/>
        </w:rPr>
        <w:t xml:space="preserve">. </w:t>
      </w:r>
      <w:r w:rsidRPr="00F4385C">
        <w:rPr>
          <w:rFonts w:ascii="Sylfaen" w:hAnsi="Sylfaen"/>
          <w:lang w:val="ka-GE"/>
        </w:rPr>
        <w:t>მიწის ნაკვეთზე არ უნდა იყოს განთავსებული საცხოვრებელი სახლი (აშენებული ან მშენებარე) ან არასაცხოვრებელი დანიშნულების შენობა (აშენებული</w:t>
      </w:r>
      <w:r>
        <w:rPr>
          <w:rFonts w:ascii="Sylfaen" w:hAnsi="Sylfaen"/>
          <w:lang w:val="ka-GE"/>
        </w:rPr>
        <w:t xml:space="preserve">). </w:t>
      </w:r>
    </w:p>
    <w:p w:rsidR="007D4137" w:rsidRPr="0085113C" w:rsidRDefault="007D4137" w:rsidP="004271F0">
      <w:pPr>
        <w:pStyle w:val="ListParagraph"/>
        <w:numPr>
          <w:ilvl w:val="0"/>
          <w:numId w:val="3"/>
        </w:numPr>
        <w:spacing w:line="256" w:lineRule="auto"/>
        <w:ind w:left="270"/>
        <w:jc w:val="both"/>
        <w:rPr>
          <w:b/>
        </w:rPr>
      </w:pPr>
      <w:r w:rsidRPr="0085113C">
        <w:rPr>
          <w:rFonts w:ascii="Sylfaen" w:hAnsi="Sylfaen"/>
          <w:b/>
          <w:lang w:val="ka-GE"/>
        </w:rPr>
        <w:t>გრძელვადიანი განსახლების მიზნით ერ</w:t>
      </w:r>
      <w:r w:rsidR="00E044F5">
        <w:rPr>
          <w:rFonts w:ascii="Sylfaen" w:hAnsi="Sylfaen"/>
          <w:b/>
          <w:lang w:val="ka-GE"/>
        </w:rPr>
        <w:t>თ</w:t>
      </w:r>
      <w:r w:rsidRPr="0085113C">
        <w:rPr>
          <w:rFonts w:ascii="Sylfaen" w:hAnsi="Sylfaen"/>
          <w:b/>
          <w:lang w:val="ka-GE"/>
        </w:rPr>
        <w:t>ჯერადი ფულადი კომპენსაცი</w:t>
      </w:r>
      <w:r w:rsidR="00440487">
        <w:rPr>
          <w:rFonts w:ascii="Sylfaen" w:hAnsi="Sylfaen"/>
          <w:b/>
          <w:lang w:val="ka-GE"/>
        </w:rPr>
        <w:t>ა</w:t>
      </w:r>
    </w:p>
    <w:p w:rsidR="009765D1" w:rsidRDefault="009765D1" w:rsidP="009765D1">
      <w:pPr>
        <w:pStyle w:val="ListParagraph"/>
        <w:spacing w:line="256" w:lineRule="auto"/>
        <w:jc w:val="both"/>
        <w:rPr>
          <w:rFonts w:ascii="Sylfaen" w:hAnsi="Sylfaen"/>
          <w:lang w:val="ka-GE"/>
        </w:rPr>
      </w:pPr>
    </w:p>
    <w:p w:rsidR="009765D1" w:rsidRDefault="00440487" w:rsidP="0085113C">
      <w:pPr>
        <w:pStyle w:val="ListParagraph"/>
        <w:spacing w:line="256" w:lineRule="auto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ზემოთ იქნა ნახსენები, </w:t>
      </w:r>
      <w:r w:rsidR="009765D1">
        <w:rPr>
          <w:rFonts w:ascii="Sylfaen" w:hAnsi="Sylfaen"/>
          <w:lang w:val="ka-GE"/>
        </w:rPr>
        <w:t>დევნილთა ნაწილი ყიდის სახელმწიფოს მიერ საკუთრებაშ</w:t>
      </w:r>
      <w:r>
        <w:rPr>
          <w:rFonts w:ascii="Sylfaen" w:hAnsi="Sylfaen"/>
          <w:lang w:val="ka-GE"/>
        </w:rPr>
        <w:t>ი</w:t>
      </w:r>
      <w:r w:rsidR="009765D1">
        <w:rPr>
          <w:rFonts w:ascii="Sylfaen" w:hAnsi="Sylfaen"/>
          <w:lang w:val="ka-GE"/>
        </w:rPr>
        <w:t xml:space="preserve"> გადაცემულ საცხოვრებელ </w:t>
      </w:r>
      <w:r w:rsidR="0085113C">
        <w:rPr>
          <w:rFonts w:ascii="Sylfaen" w:hAnsi="Sylfaen"/>
          <w:lang w:val="ka-GE"/>
        </w:rPr>
        <w:t>ფართს და ამისათვის შეიძლება თვა</w:t>
      </w:r>
      <w:r>
        <w:rPr>
          <w:rFonts w:ascii="Sylfaen" w:hAnsi="Sylfaen"/>
          <w:lang w:val="ka-GE"/>
        </w:rPr>
        <w:t>ლ</w:t>
      </w:r>
      <w:r w:rsidR="0085113C">
        <w:rPr>
          <w:rFonts w:ascii="Sylfaen" w:hAnsi="Sylfaen"/>
          <w:lang w:val="ka-GE"/>
        </w:rPr>
        <w:t>თმაქცური გარიგებაც კი დადო</w:t>
      </w:r>
      <w:r>
        <w:rPr>
          <w:rFonts w:ascii="Sylfaen" w:hAnsi="Sylfaen"/>
          <w:lang w:val="ka-GE"/>
        </w:rPr>
        <w:t>ნ</w:t>
      </w:r>
      <w:r w:rsidR="0085113C">
        <w:rPr>
          <w:rFonts w:ascii="Sylfaen" w:hAnsi="Sylfaen"/>
          <w:lang w:val="ka-GE"/>
        </w:rPr>
        <w:t>. მსგავსი პრობლემების თავიდან ა</w:t>
      </w:r>
      <w:r>
        <w:rPr>
          <w:rFonts w:ascii="Sylfaen" w:hAnsi="Sylfaen"/>
          <w:lang w:val="ka-GE"/>
        </w:rPr>
        <w:t>ც</w:t>
      </w:r>
      <w:r w:rsidR="0085113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ლ</w:t>
      </w:r>
      <w:r w:rsidR="0085113C">
        <w:rPr>
          <w:rFonts w:ascii="Sylfaen" w:hAnsi="Sylfaen"/>
          <w:lang w:val="ka-GE"/>
        </w:rPr>
        <w:t xml:space="preserve">ების მიზნით, შეიძლება შემუშავებულ იქნეს ერთჯერადი ფულადი კომპენსაციის პროექტი, რომლის მიხედვითაც, დევნილი ოჯახი გრძელვადიანი განსახლების სანაცვლოდ მიიღებს ფულად კომპენსაციას და </w:t>
      </w:r>
      <w:r>
        <w:rPr>
          <w:rFonts w:ascii="Sylfaen" w:hAnsi="Sylfaen"/>
          <w:lang w:val="ka-GE"/>
        </w:rPr>
        <w:t xml:space="preserve">ის </w:t>
      </w:r>
      <w:r w:rsidR="0085113C">
        <w:rPr>
          <w:rFonts w:ascii="Sylfaen" w:hAnsi="Sylfaen"/>
          <w:lang w:val="ka-GE"/>
        </w:rPr>
        <w:t>სახელმწიფოსთვის განსახლებ</w:t>
      </w:r>
      <w:r w:rsidR="009616B8">
        <w:rPr>
          <w:rFonts w:ascii="Sylfaen" w:hAnsi="Sylfaen"/>
          <w:lang w:val="ka-GE"/>
        </w:rPr>
        <w:t>ით უზრუნველყოფილად</w:t>
      </w:r>
      <w:r w:rsidR="0085113C">
        <w:rPr>
          <w:rFonts w:ascii="Sylfaen" w:hAnsi="Sylfaen"/>
          <w:lang w:val="ka-GE"/>
        </w:rPr>
        <w:t xml:space="preserve"> ჩაითვლება.</w:t>
      </w:r>
      <w:r>
        <w:rPr>
          <w:rFonts w:ascii="Sylfaen" w:hAnsi="Sylfaen"/>
          <w:lang w:val="ka-GE"/>
        </w:rPr>
        <w:t xml:space="preserve"> თანხის სიდიდე განისაზღვრება ოჯახის წევრების რაოდენობ</w:t>
      </w:r>
      <w:r w:rsidR="006E3C72">
        <w:rPr>
          <w:rFonts w:ascii="Sylfaen" w:hAnsi="Sylfaen"/>
          <w:lang w:val="ka-GE"/>
        </w:rPr>
        <w:t xml:space="preserve">ით </w:t>
      </w:r>
      <w:r>
        <w:rPr>
          <w:rFonts w:ascii="Sylfaen" w:hAnsi="Sylfaen"/>
          <w:lang w:val="ka-GE"/>
        </w:rPr>
        <w:t>(მაგალითად, სახლების შესყიდვის პროექტის მსგავსად).</w:t>
      </w:r>
    </w:p>
    <w:p w:rsidR="0085113C" w:rsidRDefault="0085113C" w:rsidP="009765D1">
      <w:pPr>
        <w:pStyle w:val="ListParagraph"/>
        <w:spacing w:line="256" w:lineRule="auto"/>
        <w:jc w:val="both"/>
      </w:pPr>
    </w:p>
    <w:p w:rsidR="00455D80" w:rsidRPr="00E044F5" w:rsidRDefault="00455D80" w:rsidP="00E044F5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E044F5">
        <w:rPr>
          <w:rFonts w:ascii="Sylfaen" w:hAnsi="Sylfaen" w:cs="Sylfaen"/>
          <w:b/>
          <w:sz w:val="24"/>
          <w:szCs w:val="24"/>
          <w:lang w:val="ka-GE"/>
        </w:rPr>
        <w:t>სახლმწიფოს</w:t>
      </w:r>
      <w:r w:rsidRPr="00E044F5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E044F5">
        <w:rPr>
          <w:rFonts w:ascii="Sylfaen" w:hAnsi="Sylfaen"/>
          <w:b/>
          <w:sz w:val="24"/>
          <w:szCs w:val="24"/>
          <w:lang w:val="ka-GE"/>
        </w:rPr>
        <w:t>რომელიმე</w:t>
      </w:r>
      <w:r w:rsidRPr="00E044F5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E044F5">
        <w:rPr>
          <w:rFonts w:ascii="Sylfaen" w:hAnsi="Sylfaen"/>
          <w:b/>
          <w:sz w:val="24"/>
          <w:szCs w:val="24"/>
          <w:lang w:val="ka-GE"/>
        </w:rPr>
        <w:t>სხვა</w:t>
      </w:r>
      <w:r w:rsidRPr="00E044F5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E044F5">
        <w:rPr>
          <w:rFonts w:ascii="Sylfaen" w:hAnsi="Sylfaen"/>
          <w:b/>
          <w:sz w:val="24"/>
          <w:szCs w:val="24"/>
          <w:lang w:val="ka-GE"/>
        </w:rPr>
        <w:t>დაწესებულების</w:t>
      </w:r>
      <w:r w:rsidRPr="00E044F5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E044F5">
        <w:rPr>
          <w:rFonts w:ascii="Sylfaen" w:hAnsi="Sylfaen" w:cs="Times New Roman"/>
          <w:b/>
          <w:sz w:val="24"/>
          <w:szCs w:val="24"/>
          <w:lang w:val="ka-GE"/>
        </w:rPr>
        <w:t xml:space="preserve">მიერ დევნილის </w:t>
      </w:r>
      <w:r w:rsidRPr="00E044F5">
        <w:rPr>
          <w:rFonts w:ascii="Sylfaen" w:hAnsi="Sylfaen"/>
          <w:b/>
          <w:sz w:val="24"/>
          <w:szCs w:val="24"/>
          <w:lang w:val="ka-GE"/>
        </w:rPr>
        <w:t>საცხოვრებელი</w:t>
      </w:r>
      <w:r w:rsidRPr="00E044F5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E044F5">
        <w:rPr>
          <w:rFonts w:ascii="Sylfaen" w:hAnsi="Sylfaen"/>
          <w:b/>
          <w:sz w:val="24"/>
          <w:szCs w:val="24"/>
          <w:lang w:val="ka-GE"/>
        </w:rPr>
        <w:t>ფართით უზრუნველყოფა</w:t>
      </w:r>
    </w:p>
    <w:p w:rsidR="004D1E07" w:rsidRPr="00455D80" w:rsidRDefault="004D1E07" w:rsidP="004D1E07">
      <w:pPr>
        <w:pStyle w:val="ListParagraph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55D80" w:rsidRDefault="00455D80" w:rsidP="004D1E07">
      <w:pPr>
        <w:pStyle w:val="ListParagraph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არის შემთხვევები, როდესაც თავდაცვისა და შინაგან საქმეთა </w:t>
      </w:r>
      <w:r w:rsidR="004D1E07">
        <w:rPr>
          <w:rFonts w:ascii="Sylfaen" w:hAnsi="Sylfaen"/>
          <w:sz w:val="24"/>
          <w:szCs w:val="24"/>
          <w:lang w:val="ka-GE"/>
        </w:rPr>
        <w:t>სამ</w:t>
      </w:r>
      <w:r>
        <w:rPr>
          <w:rFonts w:ascii="Sylfaen" w:hAnsi="Sylfaen"/>
          <w:sz w:val="24"/>
          <w:szCs w:val="24"/>
          <w:lang w:val="ka-GE"/>
        </w:rPr>
        <w:t>ინი</w:t>
      </w:r>
      <w:r w:rsidR="004D1E07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ტროები თავიანთ თანამშრომლებს უზრუნველყოფენ გრძელვადიანი განსახლებით. </w:t>
      </w:r>
      <w:r w:rsidR="004D1E07">
        <w:rPr>
          <w:rFonts w:ascii="Sylfaen" w:hAnsi="Sylfaen"/>
          <w:sz w:val="24"/>
          <w:szCs w:val="24"/>
          <w:lang w:val="ka-GE"/>
        </w:rPr>
        <w:t xml:space="preserve">დევნილების მხრიდან წარმოდგენილ იქნა წინადადება, რომ </w:t>
      </w:r>
      <w:r>
        <w:rPr>
          <w:rFonts w:ascii="Sylfaen" w:hAnsi="Sylfaen"/>
          <w:sz w:val="24"/>
          <w:szCs w:val="24"/>
          <w:lang w:val="ka-GE"/>
        </w:rPr>
        <w:t>თუ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დევნილის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სტატუსის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მქონე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პირი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სახლმწიფოს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რომელიმე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სხვა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დაწესებულების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შუამდგომლობის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საფუძველზე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უზრუნველყოფილია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საცხოვრებელი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ფართით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იგი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როგორც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დევნილი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სახელმწიფოსაგან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სხვა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დამატებითი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ფართით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უზრუნველყოფას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არ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დაექვემდებარ</w:t>
      </w:r>
      <w:r w:rsidR="004D1E07">
        <w:rPr>
          <w:rFonts w:ascii="Sylfaen" w:hAnsi="Sylfaen"/>
          <w:sz w:val="24"/>
          <w:szCs w:val="24"/>
          <w:lang w:val="ka-GE"/>
        </w:rPr>
        <w:t>ოს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E07" w:rsidRPr="00455D80" w:rsidRDefault="004D1E07" w:rsidP="004D1E07">
      <w:pPr>
        <w:pStyle w:val="ListParagraph"/>
        <w:autoSpaceDE w:val="0"/>
        <w:autoSpaceDN w:val="0"/>
        <w:spacing w:after="0" w:line="240" w:lineRule="auto"/>
        <w:ind w:left="0"/>
        <w:rPr>
          <w:b/>
        </w:rPr>
      </w:pPr>
    </w:p>
    <w:p w:rsidR="007D4137" w:rsidRPr="0085113C" w:rsidRDefault="007D4137" w:rsidP="00470B13">
      <w:pPr>
        <w:pStyle w:val="ListParagraph"/>
        <w:numPr>
          <w:ilvl w:val="0"/>
          <w:numId w:val="3"/>
        </w:numPr>
        <w:spacing w:line="256" w:lineRule="auto"/>
        <w:ind w:left="360" w:hanging="450"/>
        <w:jc w:val="both"/>
        <w:rPr>
          <w:b/>
        </w:rPr>
      </w:pPr>
      <w:r w:rsidRPr="0085113C">
        <w:rPr>
          <w:rFonts w:ascii="Sylfaen" w:hAnsi="Sylfaen"/>
          <w:b/>
          <w:lang w:val="ka-GE"/>
        </w:rPr>
        <w:t xml:space="preserve">გრძელვადიანი განსახლების </w:t>
      </w:r>
      <w:r w:rsidR="004271F0">
        <w:rPr>
          <w:rFonts w:ascii="Sylfaen" w:hAnsi="Sylfaen"/>
          <w:b/>
          <w:lang w:val="ka-GE"/>
        </w:rPr>
        <w:t>ფარგლებში</w:t>
      </w:r>
      <w:r w:rsidRPr="0085113C">
        <w:rPr>
          <w:rFonts w:ascii="Sylfaen" w:hAnsi="Sylfaen"/>
          <w:b/>
          <w:lang w:val="ka-GE"/>
        </w:rPr>
        <w:t xml:space="preserve"> საცხოვრებელი ფართის სიდიდის განსაზღვრის დროს მხოლოდ დევნილის სტატუსის მქონე ოჯახის წევრების გათვალისწინებ</w:t>
      </w:r>
      <w:r w:rsidR="00440487">
        <w:rPr>
          <w:rFonts w:ascii="Sylfaen" w:hAnsi="Sylfaen"/>
          <w:b/>
          <w:lang w:val="ka-GE"/>
        </w:rPr>
        <w:t>ა</w:t>
      </w:r>
    </w:p>
    <w:p w:rsidR="007D4137" w:rsidRDefault="007D4137" w:rsidP="007D4137">
      <w:pPr>
        <w:pStyle w:val="ListParagraph"/>
      </w:pPr>
    </w:p>
    <w:p w:rsidR="00455D80" w:rsidRDefault="0085113C" w:rsidP="00470B13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დევნილი ოჯახების დაახლოებით 23%-ში ცხოვრობს მინიმუმ ერთი არადევნილი ოჯახის წევრი. ამჟამად არსებული რეგულაციებით დევნილთა გრძელვადიანი განსახლების </w:t>
      </w:r>
      <w:r w:rsidR="004271F0">
        <w:rPr>
          <w:rFonts w:ascii="Sylfaen" w:hAnsi="Sylfaen"/>
          <w:lang w:val="ka-GE"/>
        </w:rPr>
        <w:t xml:space="preserve">ფარგლებში </w:t>
      </w:r>
      <w:r>
        <w:rPr>
          <w:rFonts w:ascii="Sylfaen" w:hAnsi="Sylfaen"/>
          <w:lang w:val="ka-GE"/>
        </w:rPr>
        <w:t>საცხოვრებელი ფართ</w:t>
      </w:r>
      <w:r w:rsidR="004271F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სიდიდის განსაზღვრის დროს ასევე ხდება არადევნილი ოჯახის წევრების გათვალისწინება. რათა უპირატესად მოხდეს დევნილის სტატუსის მქონე </w:t>
      </w:r>
      <w:r w:rsidR="004271F0">
        <w:rPr>
          <w:rFonts w:ascii="Sylfaen" w:hAnsi="Sylfaen"/>
          <w:lang w:val="ka-GE"/>
        </w:rPr>
        <w:t>პირ</w:t>
      </w:r>
      <w:r>
        <w:rPr>
          <w:rFonts w:ascii="Sylfaen" w:hAnsi="Sylfaen"/>
          <w:lang w:val="ka-GE"/>
        </w:rPr>
        <w:t>ების გრძელვადიანი განსახლება</w:t>
      </w:r>
      <w:r w:rsidR="0016090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მიზანშეწონილია, რომ </w:t>
      </w:r>
      <w:r w:rsidR="00440487">
        <w:rPr>
          <w:rFonts w:ascii="Sylfaen" w:hAnsi="Sylfaen"/>
          <w:lang w:val="ka-GE"/>
        </w:rPr>
        <w:t xml:space="preserve">აღარ მოხდეს </w:t>
      </w:r>
      <w:r>
        <w:rPr>
          <w:rFonts w:ascii="Sylfaen" w:hAnsi="Sylfaen"/>
          <w:lang w:val="ka-GE"/>
        </w:rPr>
        <w:t>არადევნილი ოჯახის წევრებ</w:t>
      </w:r>
      <w:r w:rsidR="004271F0">
        <w:rPr>
          <w:rFonts w:ascii="Sylfaen" w:hAnsi="Sylfaen"/>
          <w:lang w:val="ka-GE"/>
        </w:rPr>
        <w:t xml:space="preserve">ის გათვალისწინება </w:t>
      </w:r>
      <w:r w:rsidR="00440487">
        <w:rPr>
          <w:rFonts w:ascii="Sylfaen" w:hAnsi="Sylfaen"/>
          <w:lang w:val="ka-GE"/>
        </w:rPr>
        <w:t xml:space="preserve">გრძელვადიანი განსახლების ფარგლებში </w:t>
      </w:r>
      <w:r>
        <w:rPr>
          <w:rFonts w:ascii="Sylfaen" w:hAnsi="Sylfaen"/>
          <w:lang w:val="ka-GE"/>
        </w:rPr>
        <w:t xml:space="preserve">საცხოვრებელი </w:t>
      </w:r>
      <w:r w:rsidR="004271F0">
        <w:rPr>
          <w:rFonts w:ascii="Sylfaen" w:hAnsi="Sylfaen"/>
          <w:lang w:val="ka-GE"/>
        </w:rPr>
        <w:t>ფართ</w:t>
      </w:r>
      <w:r>
        <w:rPr>
          <w:rFonts w:ascii="Sylfaen" w:hAnsi="Sylfaen"/>
          <w:lang w:val="ka-GE"/>
        </w:rPr>
        <w:t>ი</w:t>
      </w:r>
      <w:r w:rsidR="004271F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4271F0">
        <w:rPr>
          <w:rFonts w:ascii="Sylfaen" w:hAnsi="Sylfaen"/>
          <w:lang w:val="ka-GE"/>
        </w:rPr>
        <w:t>სიდიდის განსაზღვრის დროს.</w:t>
      </w:r>
    </w:p>
    <w:p w:rsidR="00470B13" w:rsidRPr="00470B13" w:rsidRDefault="00470B13" w:rsidP="00470B13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020C66" w:rsidRPr="00470B13" w:rsidRDefault="00470B13" w:rsidP="00470B13">
      <w:pPr>
        <w:jc w:val="both"/>
        <w:rPr>
          <w:rFonts w:ascii="Sylfaen" w:hAnsi="Sylfaen"/>
        </w:rPr>
      </w:pPr>
      <w:r w:rsidRPr="00470B13">
        <w:rPr>
          <w:rFonts w:ascii="Sylfaen" w:hAnsi="Sylfaen"/>
          <w:b/>
          <w:lang w:val="ka-GE"/>
        </w:rPr>
        <w:t xml:space="preserve">9. </w:t>
      </w:r>
      <w:r w:rsidR="00020C66" w:rsidRPr="00470B13">
        <w:rPr>
          <w:rFonts w:ascii="Sylfaen" w:hAnsi="Sylfaen"/>
          <w:b/>
          <w:lang w:val="ka-GE"/>
        </w:rPr>
        <w:t>დევნილთა გრძელვადიანი განსახლების კრიტერიუმებში ცვლილების შეტანის</w:t>
      </w:r>
      <w:r w:rsidR="00020C66" w:rsidRPr="00470B13">
        <w:rPr>
          <w:rFonts w:ascii="Sylfaen" w:hAnsi="Sylfaen"/>
          <w:lang w:val="ka-GE"/>
        </w:rPr>
        <w:t xml:space="preserve"> </w:t>
      </w:r>
      <w:r w:rsidR="00020C66" w:rsidRPr="00470B13">
        <w:rPr>
          <w:rFonts w:ascii="Sylfaen" w:hAnsi="Sylfaen"/>
          <w:b/>
          <w:lang w:val="ka-GE"/>
        </w:rPr>
        <w:t>საკითხი</w:t>
      </w:r>
    </w:p>
    <w:p w:rsidR="00020C66" w:rsidRDefault="00020C66" w:rsidP="00020C66">
      <w:pPr>
        <w:jc w:val="both"/>
        <w:rPr>
          <w:rFonts w:ascii="Sylfaen" w:hAnsi="Sylfaen"/>
          <w:lang w:val="ka-GE"/>
        </w:rPr>
      </w:pPr>
      <w:r w:rsidRPr="00020C66">
        <w:rPr>
          <w:rFonts w:ascii="Sylfaen" w:hAnsi="Sylfaen" w:cs="Sylfaen"/>
          <w:lang w:val="ka-GE"/>
        </w:rPr>
        <w:t>დევნილთა</w:t>
      </w:r>
      <w:r w:rsidRPr="00020C66">
        <w:rPr>
          <w:rFonts w:ascii="Sylfaen" w:hAnsi="Sylfaen"/>
          <w:lang w:val="ka-GE"/>
        </w:rPr>
        <w:t xml:space="preserve"> ნაწილი ხშირად გამოთქვამს უკმაყოფ</w:t>
      </w:r>
      <w:r>
        <w:rPr>
          <w:rFonts w:ascii="Sylfaen" w:hAnsi="Sylfaen"/>
          <w:lang w:val="ka-GE"/>
        </w:rPr>
        <w:t>ი</w:t>
      </w:r>
      <w:r w:rsidRPr="00020C66">
        <w:rPr>
          <w:rFonts w:ascii="Sylfaen" w:hAnsi="Sylfaen"/>
          <w:lang w:val="ka-GE"/>
        </w:rPr>
        <w:t>ლებას, რომ განსახლების ამჟამად არსებული კრიტერიუმები სრულად არ ასახავს დევნილთა მდგომარეობას. სხვადასხვა წინადადებ</w:t>
      </w:r>
      <w:r>
        <w:rPr>
          <w:rFonts w:ascii="Sylfaen" w:hAnsi="Sylfaen"/>
          <w:lang w:val="ka-GE"/>
        </w:rPr>
        <w:t>ა</w:t>
      </w:r>
      <w:r w:rsidRPr="00020C66">
        <w:rPr>
          <w:rFonts w:ascii="Sylfaen" w:hAnsi="Sylfaen"/>
          <w:lang w:val="ka-GE"/>
        </w:rPr>
        <w:t xml:space="preserve"> იქნა შემოთავაზებული </w:t>
      </w:r>
      <w:r>
        <w:rPr>
          <w:rFonts w:ascii="Sylfaen" w:hAnsi="Sylfaen"/>
          <w:lang w:val="ka-GE"/>
        </w:rPr>
        <w:t xml:space="preserve">მათ მიერ: ა) სოციალურად დაუცველი დევნილებისთვის ქულების დაკლება, ბ) იმ დევნილებისთვის უპირატესობის მინიჭება, რომლებმაც უშუალოდ განიცადეს დევნა, გ) უპირატესად </w:t>
      </w:r>
      <w:r w:rsidR="009616B8">
        <w:rPr>
          <w:rFonts w:ascii="Sylfaen" w:hAnsi="Sylfaen"/>
          <w:lang w:val="ka-GE"/>
        </w:rPr>
        <w:t>პირველადი ოჯახების (</w:t>
      </w:r>
      <w:r>
        <w:rPr>
          <w:rFonts w:ascii="Sylfaen" w:hAnsi="Sylfaen"/>
          <w:lang w:val="ka-GE"/>
        </w:rPr>
        <w:t>ე.წ. „ძირი ოჯახების“</w:t>
      </w:r>
      <w:r w:rsidR="009616B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განსახლებ</w:t>
      </w:r>
      <w:r w:rsidR="0016090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, დ) იმ დევნილი ოჯახებისთვის დამატებითი ქულის მინიჭება, რომლებიც ცხოვრობენ ქირით</w:t>
      </w:r>
      <w:r w:rsidR="009E4343">
        <w:rPr>
          <w:rFonts w:ascii="Sylfaen" w:hAnsi="Sylfaen"/>
          <w:lang w:val="ka-GE"/>
        </w:rPr>
        <w:t>, ე) ვეტერანის სტატუსის მქონე დევნილებისთვის ქულის გაორმაგება.</w:t>
      </w:r>
      <w:r w:rsidR="004A7040">
        <w:rPr>
          <w:rFonts w:ascii="Sylfaen" w:hAnsi="Sylfaen"/>
          <w:lang w:val="ka-GE"/>
        </w:rPr>
        <w:t xml:space="preserve"> ქვემოთ მოცემულია თითოეული ალტერნატივის შესაბამისი სტატისტიკური </w:t>
      </w:r>
      <w:r w:rsidR="0016090C">
        <w:rPr>
          <w:rFonts w:ascii="Sylfaen" w:hAnsi="Sylfaen"/>
          <w:lang w:val="ka-GE"/>
        </w:rPr>
        <w:t>გაანგარიშება</w:t>
      </w:r>
      <w:r w:rsidR="004A7040">
        <w:rPr>
          <w:rFonts w:ascii="Sylfaen" w:hAnsi="Sylfaen"/>
          <w:lang w:val="ka-GE"/>
        </w:rPr>
        <w:t>.</w:t>
      </w:r>
    </w:p>
    <w:p w:rsidR="009616B8" w:rsidRPr="004A7040" w:rsidRDefault="009616B8" w:rsidP="009E4343">
      <w:pPr>
        <w:rPr>
          <w:rFonts w:ascii="Sylfaen" w:hAnsi="Sylfaen"/>
          <w:b/>
        </w:rPr>
      </w:pPr>
      <w:r w:rsidRPr="004A7040">
        <w:rPr>
          <w:rFonts w:ascii="Sylfaen" w:hAnsi="Sylfaen" w:cs="Sylfaen"/>
          <w:b/>
          <w:lang w:val="ka-GE"/>
        </w:rPr>
        <w:t>ა</w:t>
      </w:r>
      <w:r w:rsidRPr="004A7040">
        <w:rPr>
          <w:rFonts w:ascii="Sylfaen" w:hAnsi="Sylfaen"/>
          <w:b/>
          <w:lang w:val="ka-GE"/>
        </w:rPr>
        <w:t>) სოციალურად დაუცველი დევნილებისთვის</w:t>
      </w:r>
      <w:r w:rsidR="006E3C72">
        <w:rPr>
          <w:rFonts w:ascii="Sylfaen" w:hAnsi="Sylfaen"/>
          <w:b/>
          <w:lang w:val="ka-GE"/>
        </w:rPr>
        <w:t xml:space="preserve"> </w:t>
      </w:r>
      <w:proofErr w:type="spellStart"/>
      <w:r w:rsidR="006E3C72" w:rsidRPr="006E3C72">
        <w:rPr>
          <w:rFonts w:ascii="Sylfaen" w:eastAsia="Times New Roman" w:hAnsi="Sylfaen" w:cs="Sylfaen"/>
          <w:b/>
          <w:bCs/>
          <w:color w:val="000000"/>
        </w:rPr>
        <w:t>სოციალურად</w:t>
      </w:r>
      <w:proofErr w:type="spellEnd"/>
      <w:r w:rsidR="006E3C72" w:rsidRPr="006E3C7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6E3C72" w:rsidRPr="006E3C72">
        <w:rPr>
          <w:rFonts w:ascii="Sylfaen" w:eastAsia="Times New Roman" w:hAnsi="Sylfaen" w:cs="Sylfaen"/>
          <w:b/>
          <w:bCs/>
          <w:color w:val="000000"/>
        </w:rPr>
        <w:t>დაუცვლობის</w:t>
      </w:r>
      <w:proofErr w:type="spellEnd"/>
      <w:r w:rsidR="006E3C72" w:rsidRPr="006E3C7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6E3C72" w:rsidRPr="006E3C72">
        <w:rPr>
          <w:rFonts w:ascii="Sylfaen" w:eastAsia="Times New Roman" w:hAnsi="Sylfaen" w:cs="Sylfaen"/>
          <w:b/>
          <w:bCs/>
          <w:color w:val="000000"/>
        </w:rPr>
        <w:t>ქულის</w:t>
      </w:r>
      <w:proofErr w:type="spellEnd"/>
      <w:r w:rsidRPr="004A7040">
        <w:rPr>
          <w:rFonts w:ascii="Sylfaen" w:hAnsi="Sylfaen"/>
          <w:b/>
          <w:lang w:val="ka-GE"/>
        </w:rPr>
        <w:t xml:space="preserve"> </w:t>
      </w:r>
      <w:r w:rsidR="006E3C72">
        <w:rPr>
          <w:rFonts w:ascii="Sylfaen" w:hAnsi="Sylfaen"/>
          <w:b/>
          <w:lang w:val="ka-GE"/>
        </w:rPr>
        <w:t>განულება</w:t>
      </w:r>
      <w:r w:rsidR="009E4343" w:rsidRPr="004A7040">
        <w:rPr>
          <w:rFonts w:ascii="Calibri" w:eastAsia="Times New Roman" w:hAnsi="Calibri" w:cs="Calibri"/>
          <w:b/>
          <w:color w:val="000000"/>
        </w:rPr>
        <w:t>*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1885"/>
        <w:gridCol w:w="1890"/>
        <w:gridCol w:w="1399"/>
        <w:gridCol w:w="4024"/>
        <w:gridCol w:w="607"/>
      </w:tblGrid>
      <w:tr w:rsidR="009E4343" w:rsidRPr="004A7040" w:rsidTr="006E3C72">
        <w:trPr>
          <w:trHeight w:val="15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43" w:rsidRPr="009616B8" w:rsidRDefault="009E4343" w:rsidP="00961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ოთახების</w:t>
            </w:r>
            <w:proofErr w:type="spellEnd"/>
            <w:r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43" w:rsidRPr="009616B8" w:rsidRDefault="009E4343" w:rsidP="00961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გამსვლელი</w:t>
            </w:r>
            <w:proofErr w:type="spellEnd"/>
            <w:r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ქულა</w:t>
            </w:r>
            <w:proofErr w:type="spellEnd"/>
          </w:p>
        </w:tc>
        <w:tc>
          <w:tcPr>
            <w:tcW w:w="6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43" w:rsidRPr="009616B8" w:rsidRDefault="009E4343" w:rsidP="00961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სოციალურად</w:t>
            </w:r>
            <w:proofErr w:type="spellEnd"/>
            <w:r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დაუცვლობის</w:t>
            </w:r>
            <w:proofErr w:type="spellEnd"/>
            <w:r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ქულის</w:t>
            </w:r>
            <w:proofErr w:type="spellEnd"/>
            <w:r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განულების</w:t>
            </w:r>
            <w:proofErr w:type="spellEnd"/>
            <w:r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მოდელი</w:t>
            </w:r>
            <w:proofErr w:type="spellEnd"/>
          </w:p>
        </w:tc>
      </w:tr>
      <w:tr w:rsidR="009E4343" w:rsidRPr="004A7040" w:rsidTr="006E3C72">
        <w:trPr>
          <w:trHeight w:val="12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343" w:rsidRPr="009616B8" w:rsidRDefault="009E4343" w:rsidP="009616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343" w:rsidRPr="009616B8" w:rsidRDefault="009E4343" w:rsidP="009616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43" w:rsidRPr="009616B8" w:rsidRDefault="009E4343" w:rsidP="009616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გამსვლელი</w:t>
            </w:r>
            <w:proofErr w:type="spellEnd"/>
            <w:r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ქულა</w:t>
            </w:r>
            <w:proofErr w:type="spellEnd"/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43" w:rsidRPr="009616B8" w:rsidRDefault="006E3C72" w:rsidP="009616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გამსვლელი ქულის მქონე </w:t>
            </w:r>
            <w:proofErr w:type="spellStart"/>
            <w:r w:rsidR="009E4343" w:rsidRPr="009616B8">
              <w:rPr>
                <w:rFonts w:ascii="Sylfaen" w:eastAsia="Times New Roman" w:hAnsi="Sylfaen" w:cs="Sylfaen"/>
                <w:bCs/>
                <w:color w:val="000000"/>
              </w:rPr>
              <w:t>ჩანაცვლებულ</w:t>
            </w:r>
            <w:proofErr w:type="spellEnd"/>
            <w:r w:rsidR="009E4343"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9E4343" w:rsidRPr="009616B8">
              <w:rPr>
                <w:rFonts w:ascii="Sylfaen" w:eastAsia="Times New Roman" w:hAnsi="Sylfaen" w:cs="Sylfaen"/>
                <w:bCs/>
                <w:color w:val="000000"/>
              </w:rPr>
              <w:t>ოჯახთა</w:t>
            </w:r>
            <w:proofErr w:type="spellEnd"/>
            <w:r w:rsidR="009E4343"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9E4343" w:rsidRPr="009616B8">
              <w:rPr>
                <w:rFonts w:ascii="Sylfaen" w:eastAsia="Times New Roman" w:hAnsi="Sylfaen" w:cs="Sylfaen"/>
                <w:bCs/>
                <w:color w:val="000000"/>
              </w:rPr>
              <w:t>პროცენტული</w:t>
            </w:r>
            <w:proofErr w:type="spellEnd"/>
            <w:r w:rsidR="009E4343"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9E4343" w:rsidRPr="009616B8">
              <w:rPr>
                <w:rFonts w:ascii="Sylfaen" w:eastAsia="Times New Roman" w:hAnsi="Sylfaen" w:cs="Sylfaen"/>
                <w:bCs/>
                <w:color w:val="000000"/>
              </w:rPr>
              <w:t>რაოდენობა</w:t>
            </w:r>
            <w:proofErr w:type="spellEnd"/>
            <w:r w:rsidR="009E4343"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</w:p>
        </w:tc>
      </w:tr>
      <w:tr w:rsidR="009E4343" w:rsidRPr="004A7040" w:rsidTr="006E3C72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I </w:t>
            </w: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6B8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6B8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6B8"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</w:tr>
      <w:tr w:rsidR="009E4343" w:rsidRPr="004A7040" w:rsidTr="006E3C72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II </w:t>
            </w: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6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6B8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6B8">
              <w:rPr>
                <w:rFonts w:ascii="Calibri" w:eastAsia="Times New Roman" w:hAnsi="Calibri" w:cs="Calibri"/>
                <w:color w:val="000000"/>
              </w:rPr>
              <w:t>37%</w:t>
            </w:r>
          </w:p>
        </w:tc>
      </w:tr>
      <w:tr w:rsidR="009E4343" w:rsidRPr="004A7040" w:rsidTr="006E3C72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616B8">
              <w:rPr>
                <w:rFonts w:ascii="Calibri" w:eastAsia="Times New Roman" w:hAnsi="Calibri" w:cs="Calibri"/>
                <w:bCs/>
                <w:color w:val="000000"/>
              </w:rPr>
              <w:t xml:space="preserve">III </w:t>
            </w:r>
            <w:proofErr w:type="spellStart"/>
            <w:r w:rsidRPr="009616B8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6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6B8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616B8" w:rsidRDefault="009E4343" w:rsidP="00961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6B8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</w:tr>
      <w:tr w:rsidR="004A7040" w:rsidRPr="004A7040" w:rsidTr="006E3C72">
        <w:trPr>
          <w:gridAfter w:val="1"/>
          <w:wAfter w:w="607" w:type="dxa"/>
          <w:trHeight w:val="300"/>
        </w:trPr>
        <w:tc>
          <w:tcPr>
            <w:tcW w:w="9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40" w:rsidRPr="00470B13" w:rsidRDefault="004A7040" w:rsidP="00961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70B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proofErr w:type="spellStart"/>
            <w:r w:rsidR="006E3C72" w:rsidRPr="00470B1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ქულები</w:t>
            </w:r>
            <w:proofErr w:type="spellEnd"/>
            <w:r w:rsidRPr="00470B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B1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დათვლილია</w:t>
            </w:r>
            <w:proofErr w:type="spellEnd"/>
            <w:r w:rsidRPr="00470B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B1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470B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B1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მაგალითზე</w:t>
            </w:r>
            <w:proofErr w:type="spellEnd"/>
            <w:r w:rsidRPr="00470B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B1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470B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B1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არის</w:t>
            </w:r>
            <w:proofErr w:type="spellEnd"/>
            <w:r w:rsidRPr="00470B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0B1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პირობითი</w:t>
            </w:r>
            <w:proofErr w:type="spellEnd"/>
          </w:p>
        </w:tc>
      </w:tr>
    </w:tbl>
    <w:p w:rsidR="009616B8" w:rsidRPr="004A7040" w:rsidRDefault="009616B8" w:rsidP="009616B8">
      <w:pPr>
        <w:pStyle w:val="ListParagraph"/>
        <w:rPr>
          <w:rFonts w:ascii="Sylfaen" w:hAnsi="Sylfaen"/>
        </w:rPr>
      </w:pPr>
    </w:p>
    <w:p w:rsidR="009616B8" w:rsidRPr="004A7040" w:rsidRDefault="009E4343" w:rsidP="009E4343">
      <w:pPr>
        <w:rPr>
          <w:rFonts w:ascii="Sylfaen" w:hAnsi="Sylfaen"/>
          <w:b/>
          <w:lang w:val="ka-GE"/>
        </w:rPr>
      </w:pPr>
      <w:r w:rsidRPr="004A7040">
        <w:rPr>
          <w:rFonts w:ascii="Sylfaen" w:hAnsi="Sylfaen" w:cs="Sylfaen"/>
          <w:b/>
          <w:lang w:val="ka-GE"/>
        </w:rPr>
        <w:t>ბ</w:t>
      </w:r>
      <w:r w:rsidRPr="004A7040">
        <w:rPr>
          <w:rFonts w:ascii="Sylfaen" w:hAnsi="Sylfaen"/>
          <w:b/>
          <w:lang w:val="ka-GE"/>
        </w:rPr>
        <w:t>) იმ დევნილებისთვის უპირატესობის მინიჭება, რომლებმაც უშუალოდ განიცადეს დევნა</w:t>
      </w:r>
      <w:r w:rsidRPr="009E4343">
        <w:rPr>
          <w:rFonts w:ascii="Calibri" w:eastAsia="Times New Roman" w:hAnsi="Calibri" w:cs="Calibri"/>
          <w:b/>
          <w:color w:val="000000"/>
        </w:rPr>
        <w:t>*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1885"/>
        <w:gridCol w:w="1890"/>
        <w:gridCol w:w="1399"/>
        <w:gridCol w:w="3340"/>
        <w:gridCol w:w="1291"/>
      </w:tblGrid>
      <w:tr w:rsidR="009E4343" w:rsidRPr="004A7040" w:rsidTr="004A7040">
        <w:trPr>
          <w:trHeight w:val="15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43" w:rsidRPr="009E4343" w:rsidRDefault="009E4343" w:rsidP="009E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ოთახების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43" w:rsidRPr="009E4343" w:rsidRDefault="009E4343" w:rsidP="009E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ამჟამად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გამსვლელი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ქულა</w:t>
            </w:r>
            <w:proofErr w:type="spellEnd"/>
          </w:p>
        </w:tc>
        <w:tc>
          <w:tcPr>
            <w:tcW w:w="6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43" w:rsidRPr="009E4343" w:rsidRDefault="009E4343" w:rsidP="009E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დევნილებს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,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რომლებმაც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უშუალოდ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განიცადეს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დევნა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,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მათთვის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1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ქულის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მინიჭების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მოდელი</w:t>
            </w:r>
            <w:proofErr w:type="spellEnd"/>
          </w:p>
        </w:tc>
      </w:tr>
      <w:tr w:rsidR="009E4343" w:rsidRPr="004A7040" w:rsidTr="004A7040">
        <w:trPr>
          <w:trHeight w:val="12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343" w:rsidRPr="009E4343" w:rsidRDefault="009E4343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343" w:rsidRPr="009E4343" w:rsidRDefault="009E4343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43" w:rsidRPr="009E4343" w:rsidRDefault="009E4343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გამსვლელი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ქულა</w:t>
            </w:r>
            <w:proofErr w:type="spellEnd"/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43" w:rsidRPr="009E4343" w:rsidRDefault="006E3C72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გამსვლელი ქულის მქონე </w:t>
            </w:r>
            <w:proofErr w:type="spellStart"/>
            <w:r w:rsidR="009E4343" w:rsidRPr="009E4343">
              <w:rPr>
                <w:rFonts w:ascii="Sylfaen" w:eastAsia="Times New Roman" w:hAnsi="Sylfaen" w:cs="Sylfaen"/>
                <w:bCs/>
                <w:color w:val="000000"/>
              </w:rPr>
              <w:t>ჩანაცვლებულ</w:t>
            </w:r>
            <w:proofErr w:type="spellEnd"/>
            <w:r w:rsidR="009E4343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9E4343" w:rsidRPr="009E4343">
              <w:rPr>
                <w:rFonts w:ascii="Sylfaen" w:eastAsia="Times New Roman" w:hAnsi="Sylfaen" w:cs="Sylfaen"/>
                <w:bCs/>
                <w:color w:val="000000"/>
              </w:rPr>
              <w:t>ოჯახთა</w:t>
            </w:r>
            <w:proofErr w:type="spellEnd"/>
            <w:r w:rsidR="009E4343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9E4343" w:rsidRPr="009E4343">
              <w:rPr>
                <w:rFonts w:ascii="Sylfaen" w:eastAsia="Times New Roman" w:hAnsi="Sylfaen" w:cs="Sylfaen"/>
                <w:bCs/>
                <w:color w:val="000000"/>
              </w:rPr>
              <w:t>პროცენტული</w:t>
            </w:r>
            <w:proofErr w:type="spellEnd"/>
            <w:r w:rsidR="009E4343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9E4343" w:rsidRPr="009E4343">
              <w:rPr>
                <w:rFonts w:ascii="Sylfaen" w:eastAsia="Times New Roman" w:hAnsi="Sylfaen" w:cs="Sylfaen"/>
                <w:bCs/>
                <w:color w:val="000000"/>
              </w:rPr>
              <w:t>რაოდენობა</w:t>
            </w:r>
            <w:proofErr w:type="spellEnd"/>
            <w:r w:rsidR="009E4343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</w:p>
        </w:tc>
      </w:tr>
      <w:tr w:rsidR="009E4343" w:rsidRPr="004A7040" w:rsidTr="004A7040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I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0.40%</w:t>
            </w:r>
          </w:p>
        </w:tc>
      </w:tr>
      <w:tr w:rsidR="009E4343" w:rsidRPr="004A7040" w:rsidTr="004A7040">
        <w:trPr>
          <w:trHeight w:val="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II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13%</w:t>
            </w:r>
          </w:p>
        </w:tc>
      </w:tr>
      <w:tr w:rsidR="009E4343" w:rsidRPr="004A7040" w:rsidTr="004A7040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III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43" w:rsidRPr="009E4343" w:rsidRDefault="009E4343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</w:tr>
      <w:tr w:rsidR="004A7040" w:rsidRPr="009E4343" w:rsidTr="004A7040">
        <w:trPr>
          <w:gridAfter w:val="1"/>
          <w:wAfter w:w="1291" w:type="dxa"/>
          <w:trHeight w:val="300"/>
        </w:trPr>
        <w:tc>
          <w:tcPr>
            <w:tcW w:w="8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40" w:rsidRPr="006E3C72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proofErr w:type="spellStart"/>
            <w:r w:rsidR="006E3C72"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ქულები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დათვლილია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მაგალითზე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არის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პირობითი</w:t>
            </w:r>
            <w:proofErr w:type="spellEnd"/>
          </w:p>
        </w:tc>
      </w:tr>
    </w:tbl>
    <w:p w:rsidR="009E4343" w:rsidRPr="004C753E" w:rsidRDefault="009E4343" w:rsidP="009616B8">
      <w:pPr>
        <w:pStyle w:val="ListParagraph"/>
        <w:rPr>
          <w:rFonts w:ascii="Sylfaen" w:hAnsi="Sylfaen"/>
        </w:rPr>
      </w:pPr>
    </w:p>
    <w:p w:rsidR="009616B8" w:rsidRPr="00162F36" w:rsidRDefault="009616B8" w:rsidP="004A7040">
      <w:pPr>
        <w:pStyle w:val="ListParagraph"/>
        <w:ind w:left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გ) </w:t>
      </w:r>
      <w:r w:rsidRPr="00162F36">
        <w:rPr>
          <w:rFonts w:ascii="Sylfaen" w:hAnsi="Sylfaen"/>
          <w:b/>
          <w:lang w:val="ka-GE"/>
        </w:rPr>
        <w:t xml:space="preserve">პირველადი </w:t>
      </w:r>
      <w:r>
        <w:rPr>
          <w:rFonts w:ascii="Sylfaen" w:hAnsi="Sylfaen"/>
          <w:b/>
          <w:lang w:val="ka-GE"/>
        </w:rPr>
        <w:t>ოჯახების (</w:t>
      </w:r>
      <w:r w:rsidRPr="00162F36">
        <w:rPr>
          <w:rFonts w:ascii="Sylfaen" w:hAnsi="Sylfaen"/>
          <w:b/>
          <w:lang w:val="ka-GE"/>
        </w:rPr>
        <w:t>ე.წ. ძირი ოჯახების</w:t>
      </w:r>
      <w:r>
        <w:rPr>
          <w:rFonts w:ascii="Sylfaen" w:hAnsi="Sylfaen"/>
          <w:b/>
          <w:lang w:val="ka-GE"/>
        </w:rPr>
        <w:t>)</w:t>
      </w:r>
      <w:r w:rsidRPr="00162F36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მიახლოებითი სტატისტიკ</w:t>
      </w:r>
      <w:r w:rsidRPr="00162F36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b/>
          <w:lang w:val="ka-GE"/>
        </w:rPr>
        <w:t xml:space="preserve"> </w:t>
      </w:r>
    </w:p>
    <w:p w:rsidR="009616B8" w:rsidRPr="00810959" w:rsidRDefault="009616B8" w:rsidP="009616B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სულ </w:t>
      </w:r>
      <w:r w:rsidRPr="00810959">
        <w:rPr>
          <w:rFonts w:ascii="Sylfaen" w:hAnsi="Sylfaen"/>
        </w:rPr>
        <w:t>78</w:t>
      </w:r>
      <w:r w:rsidRPr="00810959">
        <w:rPr>
          <w:rFonts w:ascii="Sylfaen" w:hAnsi="Sylfaen"/>
          <w:lang w:val="ka-GE"/>
        </w:rPr>
        <w:t>,000 ოჯახი</w:t>
      </w:r>
    </w:p>
    <w:p w:rsidR="009616B8" w:rsidRPr="009E4343" w:rsidRDefault="009616B8" w:rsidP="009E434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0959">
        <w:rPr>
          <w:rFonts w:ascii="Sylfaen" w:hAnsi="Sylfaen"/>
        </w:rPr>
        <w:t>12</w:t>
      </w:r>
      <w:r w:rsidRPr="00810959">
        <w:rPr>
          <w:rFonts w:ascii="Sylfaen" w:hAnsi="Sylfaen"/>
          <w:lang w:val="ka-GE"/>
        </w:rPr>
        <w:t xml:space="preserve">,000  ოჯახი არის </w:t>
      </w:r>
      <w:r w:rsidR="009E4343">
        <w:rPr>
          <w:rFonts w:ascii="Sylfaen" w:hAnsi="Sylfaen"/>
          <w:lang w:val="ka-GE"/>
        </w:rPr>
        <w:t>ძირი ოჯახიდან “</w:t>
      </w:r>
      <w:r>
        <w:rPr>
          <w:rFonts w:ascii="Sylfaen" w:hAnsi="Sylfaen"/>
          <w:lang w:val="ka-GE"/>
        </w:rPr>
        <w:t>გამოყოფილი</w:t>
      </w:r>
      <w:r w:rsidR="009E4343">
        <w:rPr>
          <w:rFonts w:ascii="Sylfaen" w:hAnsi="Sylfaen"/>
          <w:lang w:val="ka-GE"/>
        </w:rPr>
        <w:t>“</w:t>
      </w:r>
      <w:r w:rsidRPr="009E4343">
        <w:rPr>
          <w:rFonts w:ascii="Sylfaen" w:hAnsi="Sylfaen"/>
          <w:lang w:val="ka-GE"/>
        </w:rPr>
        <w:t xml:space="preserve"> </w:t>
      </w:r>
    </w:p>
    <w:p w:rsidR="009616B8" w:rsidRDefault="009616B8" w:rsidP="009616B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40</w:t>
      </w:r>
      <w:r w:rsidRPr="00810959">
        <w:rPr>
          <w:rFonts w:ascii="Sylfaen" w:hAnsi="Sylfaen"/>
          <w:lang w:val="ka-GE"/>
        </w:rPr>
        <w:t>,000 ძირი</w:t>
      </w:r>
      <w:r>
        <w:rPr>
          <w:rFonts w:ascii="Sylfaen" w:hAnsi="Sylfaen"/>
          <w:lang w:val="ka-GE"/>
        </w:rPr>
        <w:t xml:space="preserve"> ოჯახი არ არის განსახლებული </w:t>
      </w:r>
    </w:p>
    <w:p w:rsidR="009616B8" w:rsidRDefault="009616B8" w:rsidP="009616B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განაცხადი გაკეთებული აქვს </w:t>
      </w:r>
      <w:r w:rsidRPr="0042077A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>0</w:t>
      </w:r>
      <w:r w:rsidRPr="0042077A">
        <w:rPr>
          <w:rFonts w:ascii="Sylfaen" w:hAnsi="Sylfaen"/>
          <w:lang w:val="ka-GE"/>
        </w:rPr>
        <w:t>,000</w:t>
      </w:r>
      <w:r>
        <w:rPr>
          <w:rFonts w:ascii="Sylfaen" w:hAnsi="Sylfaen"/>
          <w:lang w:val="ka-GE"/>
        </w:rPr>
        <w:t xml:space="preserve"> ძირ ოჯახს </w:t>
      </w:r>
    </w:p>
    <w:p w:rsidR="009616B8" w:rsidRDefault="009616B8" w:rsidP="009616B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მხოლოდ გაყოფილი ოჯახები</w:t>
      </w:r>
      <w:r w:rsidR="006E3C7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და ძირი ოჯახი აღარ არის (1%)</w:t>
      </w:r>
    </w:p>
    <w:p w:rsidR="009616B8" w:rsidRDefault="009616B8" w:rsidP="009616B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გაერთიანებული  ძირი ოჯახები (1%)</w:t>
      </w:r>
    </w:p>
    <w:p w:rsidR="009616B8" w:rsidRDefault="009616B8" w:rsidP="009616B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გამოყოფილი ოჯახი დაკმაყოფილებულია, ძირი ოჯახი არა (5%)</w:t>
      </w:r>
    </w:p>
    <w:p w:rsidR="009616B8" w:rsidRPr="00133A71" w:rsidRDefault="009616B8" w:rsidP="009616B8">
      <w:pPr>
        <w:pStyle w:val="ListParagraph"/>
        <w:numPr>
          <w:ilvl w:val="0"/>
          <w:numId w:val="6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ნგრევად ობიექტებში მცხოვრები გაყოფილი ოჯახები</w:t>
      </w:r>
      <w:r w:rsidR="004A7040">
        <w:rPr>
          <w:rFonts w:ascii="Sylfaen" w:hAnsi="Sylfaen"/>
          <w:lang w:val="ka-GE"/>
        </w:rPr>
        <w:t xml:space="preserve"> (ცვალებადი რაოდენობა)</w:t>
      </w:r>
    </w:p>
    <w:p w:rsidR="009616B8" w:rsidRDefault="009616B8" w:rsidP="009616B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შეიძლება გამოიწვიოს ოჯახების ხელოვნური გაერთიანება</w:t>
      </w:r>
    </w:p>
    <w:p w:rsidR="009E4343" w:rsidRPr="004A7040" w:rsidRDefault="009E4343" w:rsidP="004A7040">
      <w:pPr>
        <w:jc w:val="both"/>
        <w:rPr>
          <w:rFonts w:ascii="Sylfaen" w:hAnsi="Sylfaen"/>
          <w:b/>
          <w:lang w:val="ka-GE"/>
        </w:rPr>
      </w:pPr>
      <w:r w:rsidRPr="004A7040">
        <w:rPr>
          <w:rFonts w:ascii="Sylfaen" w:hAnsi="Sylfaen" w:cs="Sylfaen"/>
          <w:b/>
          <w:lang w:val="ka-GE"/>
        </w:rPr>
        <w:t>დ</w:t>
      </w:r>
      <w:r w:rsidRPr="004A7040">
        <w:rPr>
          <w:rFonts w:ascii="Sylfaen" w:hAnsi="Sylfaen"/>
          <w:b/>
          <w:lang w:val="ka-GE"/>
        </w:rPr>
        <w:t>) იმ დევნილი ოჯახებისთვის დამატებითი ქულის მინიჭება, რომლებიც ცხოვრობენ ქირით</w:t>
      </w:r>
      <w:r w:rsidR="004A7040" w:rsidRPr="009E4343">
        <w:rPr>
          <w:rFonts w:ascii="Calibri" w:eastAsia="Times New Roman" w:hAnsi="Calibri" w:cs="Calibri"/>
          <w:b/>
          <w:color w:val="000000"/>
        </w:rPr>
        <w:t>*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1885"/>
        <w:gridCol w:w="1890"/>
        <w:gridCol w:w="1418"/>
        <w:gridCol w:w="3160"/>
        <w:gridCol w:w="1452"/>
      </w:tblGrid>
      <w:tr w:rsidR="004A7040" w:rsidRPr="009E4343" w:rsidTr="006E3C72">
        <w:trPr>
          <w:trHeight w:val="15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ოთახების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ამჟამად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გამსვლელი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ქულა</w:t>
            </w:r>
            <w:proofErr w:type="spellEnd"/>
          </w:p>
        </w:tc>
        <w:tc>
          <w:tcPr>
            <w:tcW w:w="6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ქირით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მცხოვრები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დევნილი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ოჯახებისთვის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ქულის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გაორმაგება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(1.5-</w:t>
            </w:r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დან</w:t>
            </w: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3-</w:t>
            </w:r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მდე</w:t>
            </w: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>)</w:t>
            </w:r>
          </w:p>
        </w:tc>
      </w:tr>
      <w:tr w:rsidR="004A7040" w:rsidRPr="009E4343" w:rsidTr="006E3C72">
        <w:trPr>
          <w:trHeight w:val="12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გამსვლელი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ქულა</w:t>
            </w:r>
            <w:proofErr w:type="spellEnd"/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40" w:rsidRPr="009E4343" w:rsidRDefault="006E3C72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გამსვლელი ქულის მქონე </w:t>
            </w:r>
            <w:proofErr w:type="spellStart"/>
            <w:r w:rsidR="004A7040" w:rsidRPr="009E4343">
              <w:rPr>
                <w:rFonts w:ascii="Sylfaen" w:eastAsia="Times New Roman" w:hAnsi="Sylfaen" w:cs="Sylfaen"/>
                <w:bCs/>
                <w:color w:val="000000"/>
              </w:rPr>
              <w:t>ჩანაცვლებულ</w:t>
            </w:r>
            <w:proofErr w:type="spellEnd"/>
            <w:r w:rsidR="004A7040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4A7040" w:rsidRPr="009E4343">
              <w:rPr>
                <w:rFonts w:ascii="Sylfaen" w:eastAsia="Times New Roman" w:hAnsi="Sylfaen" w:cs="Sylfaen"/>
                <w:bCs/>
                <w:color w:val="000000"/>
              </w:rPr>
              <w:t>ოჯახთა</w:t>
            </w:r>
            <w:proofErr w:type="spellEnd"/>
            <w:r w:rsidR="004A7040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4A7040" w:rsidRPr="009E4343">
              <w:rPr>
                <w:rFonts w:ascii="Sylfaen" w:eastAsia="Times New Roman" w:hAnsi="Sylfaen" w:cs="Sylfaen"/>
                <w:bCs/>
                <w:color w:val="000000"/>
              </w:rPr>
              <w:t>პროცენტული</w:t>
            </w:r>
            <w:proofErr w:type="spellEnd"/>
            <w:r w:rsidR="004A7040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4A7040" w:rsidRPr="009E4343">
              <w:rPr>
                <w:rFonts w:ascii="Sylfaen" w:eastAsia="Times New Roman" w:hAnsi="Sylfaen" w:cs="Sylfaen"/>
                <w:bCs/>
                <w:color w:val="000000"/>
              </w:rPr>
              <w:t>რაოდენობა</w:t>
            </w:r>
            <w:proofErr w:type="spellEnd"/>
            <w:r w:rsidR="004A7040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</w:p>
        </w:tc>
      </w:tr>
      <w:tr w:rsidR="004A7040" w:rsidRPr="009E4343" w:rsidTr="006E3C72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I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</w:tr>
      <w:tr w:rsidR="004A7040" w:rsidRPr="009E4343" w:rsidTr="006E3C72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II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</w:tr>
      <w:tr w:rsidR="004A7040" w:rsidRPr="009E4343" w:rsidTr="006E3C72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III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</w:tr>
      <w:tr w:rsidR="004A7040" w:rsidRPr="009E4343" w:rsidTr="006E3C72">
        <w:trPr>
          <w:gridAfter w:val="1"/>
          <w:wAfter w:w="1452" w:type="dxa"/>
          <w:trHeight w:val="300"/>
        </w:trPr>
        <w:tc>
          <w:tcPr>
            <w:tcW w:w="8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40" w:rsidRPr="006E3C72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proofErr w:type="spellStart"/>
            <w:r w:rsidR="006E3C72"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ქულები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დათვლილია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მაგალითზე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არის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პირობითი</w:t>
            </w:r>
            <w:proofErr w:type="spellEnd"/>
          </w:p>
        </w:tc>
      </w:tr>
    </w:tbl>
    <w:p w:rsidR="009E4343" w:rsidRDefault="009E4343" w:rsidP="009E4343">
      <w:pPr>
        <w:pStyle w:val="ListParagraph"/>
        <w:ind w:left="1440"/>
        <w:rPr>
          <w:rFonts w:ascii="Sylfaen" w:hAnsi="Sylfaen"/>
          <w:lang w:val="ka-GE"/>
        </w:rPr>
      </w:pPr>
    </w:p>
    <w:p w:rsidR="009616B8" w:rsidRPr="004A7040" w:rsidRDefault="009E4343" w:rsidP="009616B8">
      <w:pPr>
        <w:rPr>
          <w:rFonts w:ascii="Sylfaen" w:hAnsi="Sylfaen"/>
          <w:b/>
        </w:rPr>
      </w:pPr>
      <w:r w:rsidRPr="004A7040">
        <w:rPr>
          <w:rFonts w:ascii="Sylfaen" w:hAnsi="Sylfaen"/>
          <w:b/>
          <w:lang w:val="ka-GE"/>
        </w:rPr>
        <w:t>ე) ვეტერანის სტატუსის მქონე დევნილებისთვის ქულის გაორმაგება</w:t>
      </w:r>
      <w:r w:rsidR="004A7040" w:rsidRPr="009E4343">
        <w:rPr>
          <w:rFonts w:ascii="Calibri" w:eastAsia="Times New Roman" w:hAnsi="Calibri" w:cs="Calibri"/>
          <w:b/>
          <w:color w:val="000000"/>
        </w:rPr>
        <w:t>*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1885"/>
        <w:gridCol w:w="1890"/>
        <w:gridCol w:w="1399"/>
        <w:gridCol w:w="3260"/>
        <w:gridCol w:w="1371"/>
      </w:tblGrid>
      <w:tr w:rsidR="004A7040" w:rsidRPr="009E4343" w:rsidTr="006E3C72">
        <w:trPr>
          <w:trHeight w:val="15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ოთახების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ამჟამად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გამსვლელი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ქულა</w:t>
            </w:r>
            <w:proofErr w:type="spellEnd"/>
          </w:p>
        </w:tc>
        <w:tc>
          <w:tcPr>
            <w:tcW w:w="6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ვეტერანი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დევნილებისთვის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ქულის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გაორმაგება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(1.5-</w:t>
            </w:r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დან</w:t>
            </w: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3-</w:t>
            </w:r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მდე</w:t>
            </w: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>)</w:t>
            </w:r>
          </w:p>
        </w:tc>
      </w:tr>
      <w:tr w:rsidR="004A7040" w:rsidRPr="009E4343" w:rsidTr="006E3C72">
        <w:trPr>
          <w:trHeight w:val="12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გამსვლელი</w:t>
            </w:r>
            <w:proofErr w:type="spellEnd"/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ქულა</w:t>
            </w:r>
            <w:proofErr w:type="spellEnd"/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40" w:rsidRPr="009E4343" w:rsidRDefault="006E3C72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გამსვლელი ქულის მქონე </w:t>
            </w:r>
            <w:proofErr w:type="spellStart"/>
            <w:r w:rsidR="004A7040" w:rsidRPr="009E4343">
              <w:rPr>
                <w:rFonts w:ascii="Sylfaen" w:eastAsia="Times New Roman" w:hAnsi="Sylfaen" w:cs="Sylfaen"/>
                <w:bCs/>
                <w:color w:val="000000"/>
              </w:rPr>
              <w:t>ჩანაცვლებულ</w:t>
            </w:r>
            <w:proofErr w:type="spellEnd"/>
            <w:r w:rsidR="004A7040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4A7040" w:rsidRPr="009E4343">
              <w:rPr>
                <w:rFonts w:ascii="Sylfaen" w:eastAsia="Times New Roman" w:hAnsi="Sylfaen" w:cs="Sylfaen"/>
                <w:bCs/>
                <w:color w:val="000000"/>
              </w:rPr>
              <w:t>ოჯახთა</w:t>
            </w:r>
            <w:proofErr w:type="spellEnd"/>
            <w:r w:rsidR="004A7040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4A7040" w:rsidRPr="009E4343">
              <w:rPr>
                <w:rFonts w:ascii="Sylfaen" w:eastAsia="Times New Roman" w:hAnsi="Sylfaen" w:cs="Sylfaen"/>
                <w:bCs/>
                <w:color w:val="000000"/>
              </w:rPr>
              <w:t>პროცენტული</w:t>
            </w:r>
            <w:proofErr w:type="spellEnd"/>
            <w:r w:rsidR="004A7040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="004A7040" w:rsidRPr="009E4343">
              <w:rPr>
                <w:rFonts w:ascii="Sylfaen" w:eastAsia="Times New Roman" w:hAnsi="Sylfaen" w:cs="Sylfaen"/>
                <w:bCs/>
                <w:color w:val="000000"/>
              </w:rPr>
              <w:t>რაოდენობა</w:t>
            </w:r>
            <w:proofErr w:type="spellEnd"/>
            <w:r w:rsidR="004A7040"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</w:p>
        </w:tc>
      </w:tr>
      <w:tr w:rsidR="004A7040" w:rsidRPr="009E4343" w:rsidTr="006E3C72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I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</w:tr>
      <w:tr w:rsidR="004A7040" w:rsidRPr="009E4343" w:rsidTr="006E3C72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II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</w:tr>
      <w:tr w:rsidR="004A7040" w:rsidRPr="009E4343" w:rsidTr="006E3C72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E4343">
              <w:rPr>
                <w:rFonts w:ascii="Calibri" w:eastAsia="Times New Roman" w:hAnsi="Calibri" w:cs="Calibri"/>
                <w:bCs/>
                <w:color w:val="000000"/>
              </w:rPr>
              <w:t xml:space="preserve">III </w:t>
            </w:r>
            <w:proofErr w:type="spellStart"/>
            <w:r w:rsidRPr="009E4343">
              <w:rPr>
                <w:rFonts w:ascii="Sylfaen" w:eastAsia="Times New Roman" w:hAnsi="Sylfaen" w:cs="Sylfaen"/>
                <w:bCs/>
                <w:color w:val="000000"/>
              </w:rPr>
              <w:t>ოთახიანი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40" w:rsidRPr="009E4343" w:rsidRDefault="004A7040" w:rsidP="009E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4343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</w:tr>
      <w:tr w:rsidR="004A7040" w:rsidRPr="009E4343" w:rsidTr="006E3C72">
        <w:trPr>
          <w:gridAfter w:val="1"/>
          <w:wAfter w:w="1371" w:type="dxa"/>
          <w:trHeight w:val="300"/>
        </w:trPr>
        <w:tc>
          <w:tcPr>
            <w:tcW w:w="8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40" w:rsidRPr="006E3C72" w:rsidRDefault="004A7040" w:rsidP="009E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proofErr w:type="spellStart"/>
            <w:r w:rsidR="006E3C72"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ქულები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დათვლილია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მაგალითზე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არის</w:t>
            </w:r>
            <w:proofErr w:type="spellEnd"/>
            <w:r w:rsidRPr="006E3C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3C7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პირობითი</w:t>
            </w:r>
            <w:proofErr w:type="spellEnd"/>
          </w:p>
        </w:tc>
      </w:tr>
    </w:tbl>
    <w:p w:rsidR="009616B8" w:rsidRPr="00020C66" w:rsidRDefault="009616B8" w:rsidP="00020C66">
      <w:pPr>
        <w:jc w:val="both"/>
        <w:rPr>
          <w:rFonts w:ascii="Sylfaen" w:hAnsi="Sylfaen"/>
          <w:lang w:val="ka-GE"/>
        </w:rPr>
      </w:pPr>
    </w:p>
    <w:sectPr w:rsidR="009616B8" w:rsidRPr="00020C66" w:rsidSect="009616B8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E4" w:rsidRDefault="005026E4" w:rsidP="009616B8">
      <w:pPr>
        <w:spacing w:after="0" w:line="240" w:lineRule="auto"/>
      </w:pPr>
      <w:r>
        <w:separator/>
      </w:r>
    </w:p>
  </w:endnote>
  <w:endnote w:type="continuationSeparator" w:id="0">
    <w:p w:rsidR="005026E4" w:rsidRDefault="005026E4" w:rsidP="0096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E4" w:rsidRDefault="005026E4" w:rsidP="009616B8">
      <w:pPr>
        <w:spacing w:after="0" w:line="240" w:lineRule="auto"/>
      </w:pPr>
      <w:r>
        <w:separator/>
      </w:r>
    </w:p>
  </w:footnote>
  <w:footnote w:type="continuationSeparator" w:id="0">
    <w:p w:rsidR="005026E4" w:rsidRDefault="005026E4" w:rsidP="009616B8">
      <w:pPr>
        <w:spacing w:after="0" w:line="240" w:lineRule="auto"/>
      </w:pPr>
      <w:r>
        <w:continuationSeparator/>
      </w:r>
    </w:p>
  </w:footnote>
  <w:footnote w:id="1">
    <w:p w:rsidR="009616B8" w:rsidRPr="00E11F43" w:rsidRDefault="009616B8" w:rsidP="009616B8">
      <w:pPr>
        <w:jc w:val="both"/>
        <w:rPr>
          <w:rFonts w:ascii="Sylfaen" w:hAnsi="Sylfaen"/>
          <w:iCs/>
          <w:vertAlign w:val="superscript"/>
        </w:rPr>
      </w:pPr>
      <w:r>
        <w:rPr>
          <w:rStyle w:val="FootnoteReference"/>
        </w:rPr>
        <w:footnoteRef/>
      </w:r>
      <w:r>
        <w:t xml:space="preserve"> </w:t>
      </w:r>
      <w:r w:rsidRPr="00E11F43">
        <w:rPr>
          <w:rFonts w:ascii="Sylfaen" w:hAnsi="Sylfaen"/>
          <w:iCs/>
          <w:sz w:val="20"/>
          <w:szCs w:val="20"/>
          <w:lang w:val="ka-GE"/>
        </w:rPr>
        <w:t xml:space="preserve">გეოგრაფიულად მიუვალი ადგილი გულისხმობს ტერიტორიას: სადაც არ არის მისასვლელი გზა (ასფალტირებული ან/და არაასფალტირებული), მთიან ან დაუსახლებელ ტერიტორიას, რომელსაც არ აქვს მჭიდრო კავშირი სხვა დასახლებასთან. </w:t>
      </w:r>
      <w:r w:rsidRPr="00E11F43">
        <w:rPr>
          <w:rFonts w:ascii="Sylfaen" w:hAnsi="Sylfaen"/>
          <w:sz w:val="20"/>
          <w:szCs w:val="20"/>
          <w:lang w:val="ka-GE"/>
        </w:rPr>
        <w:t>კონკრეტულ შემთხვევებში გადაწყვეტილებას მიიღებს შესაბამისი კომისია</w:t>
      </w:r>
      <w:r w:rsidRPr="00E11F43">
        <w:rPr>
          <w:rFonts w:ascii="Sylfaen" w:hAnsi="Sylfaen"/>
          <w:sz w:val="20"/>
          <w:szCs w:val="20"/>
        </w:rPr>
        <w:t>.</w:t>
      </w:r>
    </w:p>
    <w:p w:rsidR="009616B8" w:rsidRDefault="009616B8" w:rsidP="009616B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28A4"/>
    <w:multiLevelType w:val="hybridMultilevel"/>
    <w:tmpl w:val="99224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B76E2B"/>
    <w:multiLevelType w:val="hybridMultilevel"/>
    <w:tmpl w:val="BB368B72"/>
    <w:lvl w:ilvl="0" w:tplc="18A4C3E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78DC"/>
    <w:multiLevelType w:val="hybridMultilevel"/>
    <w:tmpl w:val="9E1E4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C0888"/>
    <w:multiLevelType w:val="hybridMultilevel"/>
    <w:tmpl w:val="D51E6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3A766B"/>
    <w:multiLevelType w:val="hybridMultilevel"/>
    <w:tmpl w:val="DDDCDDA8"/>
    <w:lvl w:ilvl="0" w:tplc="5B424A1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A6"/>
    <w:rsid w:val="00020C66"/>
    <w:rsid w:val="000D3600"/>
    <w:rsid w:val="000E7882"/>
    <w:rsid w:val="0016090C"/>
    <w:rsid w:val="001738A6"/>
    <w:rsid w:val="001825B1"/>
    <w:rsid w:val="001E33EB"/>
    <w:rsid w:val="004271F0"/>
    <w:rsid w:val="00440487"/>
    <w:rsid w:val="00455D80"/>
    <w:rsid w:val="00470B13"/>
    <w:rsid w:val="004A7040"/>
    <w:rsid w:val="004D1E07"/>
    <w:rsid w:val="005026E4"/>
    <w:rsid w:val="00661B55"/>
    <w:rsid w:val="006725B3"/>
    <w:rsid w:val="006E3C72"/>
    <w:rsid w:val="007B320B"/>
    <w:rsid w:val="007D4137"/>
    <w:rsid w:val="00810CD6"/>
    <w:rsid w:val="008343CC"/>
    <w:rsid w:val="0085113C"/>
    <w:rsid w:val="00902BC7"/>
    <w:rsid w:val="009616B8"/>
    <w:rsid w:val="009765D1"/>
    <w:rsid w:val="009E4343"/>
    <w:rsid w:val="00A459D1"/>
    <w:rsid w:val="00A609C0"/>
    <w:rsid w:val="00A64D38"/>
    <w:rsid w:val="00B33BC5"/>
    <w:rsid w:val="00BB0C05"/>
    <w:rsid w:val="00BB3F08"/>
    <w:rsid w:val="00C807EE"/>
    <w:rsid w:val="00CD402D"/>
    <w:rsid w:val="00CF7470"/>
    <w:rsid w:val="00D75A63"/>
    <w:rsid w:val="00DB2A49"/>
    <w:rsid w:val="00E044F5"/>
    <w:rsid w:val="00E41145"/>
    <w:rsid w:val="00FA57F8"/>
    <w:rsid w:val="00F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EEA2"/>
  <w15:chartTrackingRefBased/>
  <w15:docId w15:val="{B654817E-C440-42E1-BE7E-0C00F3C9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A6"/>
    <w:pPr>
      <w:ind w:left="720"/>
      <w:contextualSpacing/>
    </w:pPr>
  </w:style>
  <w:style w:type="paragraph" w:customStyle="1" w:styleId="abzacixml">
    <w:name w:val="abzaci_xml"/>
    <w:basedOn w:val="PlainText"/>
    <w:autoRedefine/>
    <w:rsid w:val="00FB48DC"/>
    <w:pPr>
      <w:jc w:val="center"/>
    </w:pPr>
    <w:rPr>
      <w:rFonts w:ascii="Sylfaen" w:eastAsia="Times New Roman" w:hAnsi="Sylfae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8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8DC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02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16B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6B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6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616B8"/>
    <w:rPr>
      <w:sz w:val="16"/>
      <w:szCs w:val="16"/>
    </w:rPr>
  </w:style>
  <w:style w:type="table" w:styleId="TableGrid">
    <w:name w:val="Table Grid"/>
    <w:basedOn w:val="TableNormal"/>
    <w:uiPriority w:val="39"/>
    <w:rsid w:val="00961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22</cp:revision>
  <cp:lastPrinted>2020-02-25T14:24:00Z</cp:lastPrinted>
  <dcterms:created xsi:type="dcterms:W3CDTF">2020-02-17T13:56:00Z</dcterms:created>
  <dcterms:modified xsi:type="dcterms:W3CDTF">2020-02-26T11:29:00Z</dcterms:modified>
</cp:coreProperties>
</file>